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2023年度张家港市产业链创新产品攻关计划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项目指南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（征求意见稿）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1001</w:t>
      </w:r>
      <w:r>
        <w:rPr>
          <w:rFonts w:hint="default" w:ascii="Times New Roman" w:hAnsi="Times New Roman" w:eastAsia="黑体" w:cs="Times New Roman"/>
          <w:sz w:val="32"/>
          <w:szCs w:val="32"/>
        </w:rPr>
        <w:t>冶金新材料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jc w:val="left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10011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高温合金与特种合金、高强高韧铝合金、高性能镁合金、高性能钛合金、高强度特种钢、新型软磁材料等新型结构材料制备技术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1002 智能高端装备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10021</w:t>
      </w: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 xml:space="preserve"> </w:t>
      </w: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高端数控机床、大吨位智能化工程机械、大型海工装备及高技术船舶、轨道交通装备、航空发动机等大型整机装备设计、控制及系统集成技术研发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10022</w:t>
      </w: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 xml:space="preserve"> </w:t>
      </w: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智能化大型海工装备及高技术船舶、轨道交通装备、航空航天、大功率风电装备关键部件制造技术、控制软件及系统集成技术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10023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磁悬浮轴承、高压高速轴向柱塞泵、高强度紧固件、高性能密封件、微小型液压件、高性能减速器、高性能伺服驱动系统等高端精密基础件关键技术研发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10024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机密及超精密加工、高速高精切削磨削、微纳跨尺度制造、多工艺复合加工、高精度光学器件加工、增压燃烧（PGC）等先进制造工艺及装备关键技术研发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10025 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新能源车整车智能化集成及轻量化设计及制造技术，分布式驱动电机、混合动力驱动系统、固态激光雷达等电机、电控关键技术及部件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10026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面向高技术领域的高效率、高精度、低成本、批量化增减材制造技术与软件系统研发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1003 先进（高分子）材料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10031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新型纳米材料和器件，新型发光与显示材料及器件，柔性电子材料及器件，先进能源材料，高端分离膜，极端环境复合材料，高温超导材料，生物基材料，仿生材料，关键医用功能材料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10032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高纯度石英、特种耐火材料、新型陶瓷等无机非金属材料，稀土功能材料，特种有机高分子材料，高效催化、高性能树脂、电子级化学品等关键材料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1004 高端纺织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10041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高性能纤维及复合材料等新型结构材料制备技术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1005 新能源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10051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特高压、超高压交直流变压器等关键设备；大电网柔性互联等关键技术及核心设备；高效能量转换的大容量储能系统；新一代高效光伏电池、新型风电机组、下一代核电等关键技术及装备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10052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新型环境修复技术及关键装备；“零”排放与深度处理回收成套技术及装备；工业气体净化与资源化利用关键技术及装备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10053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氢能相关装备及零部件关键技术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1006 数字经济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10061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工业环境智能化感知技术与系统，自主可控的工业物联网数据融合、数字孪生系统与可视化平台，工业级内生安全无人系统与跨部门协作管理平台，按需重构的智能协同新型网络架构，基于国产化硬件的工业互联网管理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10062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5G 及 B5G 移动通信、光（激光）通信、超材料微波通信、毫米波/太赫兹通信关键技术与核心设备，可编程定制的智能超表面传输、超低功耗广域无线接入技术与装备，通感算一体化、空天地海一体化、大规模自组织通信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10063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适配国产硬件的自主高性能基础软件，工程设计、计算模拟和仿真设计一体化等高端工业支撑软件，自主可控区块链底层平台及行业应用系统，工业大数据治理平台、高能效先进计算系统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1007 生物医药及高端医疗器械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10071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新发突发重大传染病疫苗，高发重大疾病创新抗体药，重组蛋白等创新生物技术药，国产化高端细胞培养基、关键核心酶制剂、工程细胞株等。针对耐药性病原菌感染、肿瘤等重大疾病的化学新药及辅助试剂，中药创新药及品质控制技术装备，新药筛选及评价新技术、新方法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10072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肿瘤等重大疾病诊疗器械整机设备及关键核心部件，精准智能手术系统及辅助机器人，数字诊疗装备、体外诊断设备及诊断试剂，高性能脑电诊疗系统，高准确性新冠病毒等检测试剂及试剂盒，医用生物材料及植（介）入产品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1008 特色半导体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10081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高算力AI芯片、桌面CPU等高性能计算芯片，高精度感知与处理、超高功率密度模块电源核心芯片等车规级芯片，面向工业控制、智能电网、医疗装备等典型应用的自主可控集成电路与器件，超低功耗MCU、高功率半导体激光器芯片，规模化应用的集成电路设计EDA软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10082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模拟及数模混合、功率及射频集成、光电集成、图像传感等特色制造工艺及产品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10083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原子层沉积（ALD）等外延设备，化学机械抛光设备，金属引线键合等先进封装和检测设备；高品质原料硅，量产化氮化镓等第三代半导体材料，高端特气、ArF/KrF光刻胶等化合物耗材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1009 </w:t>
      </w:r>
      <w:r>
        <w:rPr>
          <w:rFonts w:hint="default" w:ascii="Times New Roman" w:hAnsi="Times New Roman" w:eastAsia="黑体" w:cs="Times New Roman"/>
          <w:sz w:val="32"/>
          <w:szCs w:val="32"/>
        </w:rPr>
        <w:t>碳达峰碳中和专项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10091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富氢或纯氢气体冶炼、生物湿法冶金、短流程高效冶炼关键技术装备，高效节能低碳水泥窑燃烧工艺及装备，甲烷直接合成、先进精馏等行业新型低碳技术装备，工业余热回收利用关键技术及核心装备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10092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低成本高效光伏电池及组件，大功率风电机组及关键零部件，新型核能发电技术装备，高效低成本储能技术装备，可再生能源电解水制氢、大规模储氢、管道输氢等关键核心技术装备，智能电网关键技术与装备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10093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满足节能降碳需求的先进结构与复合材料、热电协同技术装备及关键零部件，建筑电气化、低碳新材料替代技术装备，新能源汽车新型电驱动动力总成、动力电池系统及关键部件，低碳重型车辆和船舶油电混合动力技术装备，二氧化碳捕集及利用关键技术装备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lNzY5NDgyMjMwODZhNjg5ODFhOTM1Y2Q1NDYxNjcifQ=="/>
  </w:docVars>
  <w:rsids>
    <w:rsidRoot w:val="2D13014A"/>
    <w:rsid w:val="2D130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2023-08-03T02:40:00Z</dcterms:created>
  <dc:creator>Joyce</dc:creator>
  <cp:lastModifiedBy>Joyce</cp:lastModifiedBy>
  <dcterms:modified xsi:type="dcterms:W3CDTF">2023-08-03T02:41:28Z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CDE73073581C495EBF04D7FC30FE00F9_11</vt:lpwstr>
  </property>
</Properties>
</file>