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14BD7">
      <w:pPr>
        <w:snapToGrid w:val="0"/>
        <w:spacing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大新镇2020年财政预算执行情况</w:t>
      </w:r>
    </w:p>
    <w:p w14:paraId="25AC8641">
      <w:pPr>
        <w:snapToGrid w:val="0"/>
        <w:spacing w:line="50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和2021年财政预算草案报告</w:t>
      </w:r>
    </w:p>
    <w:p w14:paraId="2FD74009">
      <w:pPr>
        <w:spacing w:line="300" w:lineRule="auto"/>
        <w:jc w:val="center"/>
        <w:rPr>
          <w:rFonts w:ascii="楷体" w:hAnsi="楷体" w:eastAsia="楷体"/>
          <w:sz w:val="30"/>
          <w:szCs w:val="30"/>
        </w:rPr>
      </w:pPr>
    </w:p>
    <w:p w14:paraId="7E67CF84">
      <w:pPr>
        <w:spacing w:line="300" w:lineRule="auto"/>
        <w:jc w:val="center"/>
        <w:rPr>
          <w:rFonts w:ascii="楷体" w:hAnsi="楷体" w:eastAsia="楷体"/>
          <w:sz w:val="28"/>
          <w:szCs w:val="28"/>
        </w:rPr>
      </w:pPr>
      <w:r>
        <w:rPr>
          <w:rFonts w:ascii="楷体" w:hAnsi="楷体" w:eastAsia="楷体"/>
          <w:sz w:val="28"/>
          <w:szCs w:val="28"/>
        </w:rPr>
        <w:t>2020年</w:t>
      </w:r>
      <w:r>
        <w:rPr>
          <w:rFonts w:hint="eastAsia" w:ascii="楷体" w:hAnsi="楷体" w:eastAsia="楷体"/>
          <w:sz w:val="28"/>
          <w:szCs w:val="28"/>
        </w:rPr>
        <w:t>12</w:t>
      </w:r>
      <w:r>
        <w:rPr>
          <w:rFonts w:ascii="楷体" w:hAnsi="楷体" w:eastAsia="楷体"/>
          <w:sz w:val="28"/>
          <w:szCs w:val="28"/>
        </w:rPr>
        <w:t>月</w:t>
      </w:r>
      <w:r>
        <w:rPr>
          <w:rFonts w:hint="eastAsia" w:ascii="楷体" w:hAnsi="楷体" w:eastAsia="楷体"/>
          <w:sz w:val="28"/>
          <w:szCs w:val="28"/>
        </w:rPr>
        <w:t>18</w:t>
      </w:r>
      <w:r>
        <w:rPr>
          <w:rFonts w:ascii="楷体" w:hAnsi="楷体" w:eastAsia="楷体"/>
          <w:sz w:val="28"/>
          <w:szCs w:val="28"/>
        </w:rPr>
        <w:t>日</w:t>
      </w:r>
    </w:p>
    <w:p w14:paraId="1E5822D3">
      <w:pPr>
        <w:tabs>
          <w:tab w:val="left" w:pos="8820"/>
        </w:tabs>
        <w:adjustRightInd w:val="0"/>
        <w:snapToGrid w:val="0"/>
        <w:spacing w:line="300" w:lineRule="auto"/>
        <w:rPr>
          <w:rFonts w:ascii="仿宋_GB2312" w:hAnsi="楷体" w:eastAsia="仿宋_GB2312"/>
          <w:sz w:val="32"/>
          <w:szCs w:val="32"/>
        </w:rPr>
      </w:pPr>
      <w:r>
        <w:rPr>
          <w:rFonts w:hint="eastAsia" w:ascii="仿宋_GB2312" w:hAnsi="楷体" w:eastAsia="仿宋_GB2312"/>
          <w:sz w:val="32"/>
          <w:szCs w:val="32"/>
        </w:rPr>
        <w:t>各位代表：</w:t>
      </w:r>
    </w:p>
    <w:p w14:paraId="1F7BEC65">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我受大新镇人民政府的委托，向大会报告大新镇2020年财政预算执行情况和2021年财政预算草案，请予审议。请其他列席</w:t>
      </w:r>
      <w:r>
        <w:rPr>
          <w:rFonts w:hint="eastAsia" w:ascii="仿宋_GB2312" w:hAnsi="楷体" w:eastAsia="仿宋_GB2312"/>
          <w:sz w:val="32"/>
          <w:szCs w:val="32"/>
          <w:lang w:val="en-US" w:eastAsia="zh-CN"/>
        </w:rPr>
        <w:t>人员</w:t>
      </w:r>
      <w:bookmarkStart w:id="0" w:name="_GoBack"/>
      <w:bookmarkEnd w:id="0"/>
      <w:r>
        <w:rPr>
          <w:rFonts w:hint="eastAsia" w:ascii="仿宋_GB2312" w:hAnsi="楷体" w:eastAsia="仿宋_GB2312"/>
          <w:sz w:val="32"/>
          <w:szCs w:val="32"/>
        </w:rPr>
        <w:t>提出意见。</w:t>
      </w:r>
    </w:p>
    <w:p w14:paraId="3800B3E1">
      <w:pPr>
        <w:tabs>
          <w:tab w:val="left" w:pos="8820"/>
        </w:tabs>
        <w:adjustRightInd w:val="0"/>
        <w:snapToGrid w:val="0"/>
        <w:spacing w:line="300" w:lineRule="auto"/>
        <w:ind w:firstLine="640" w:firstLineChars="200"/>
        <w:rPr>
          <w:rFonts w:ascii="黑体" w:hAnsi="黑体" w:eastAsia="黑体"/>
          <w:sz w:val="32"/>
          <w:szCs w:val="32"/>
        </w:rPr>
      </w:pPr>
      <w:r>
        <w:rPr>
          <w:rFonts w:hint="eastAsia" w:ascii="黑体" w:hAnsi="黑体" w:eastAsia="黑体"/>
          <w:sz w:val="32"/>
          <w:szCs w:val="32"/>
        </w:rPr>
        <w:t>一、2020年镇财政预算执行情况</w:t>
      </w:r>
    </w:p>
    <w:p w14:paraId="14C9E851">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Cs/>
          <w:snapToGrid w:val="0"/>
          <w:color w:val="000000"/>
          <w:sz w:val="32"/>
          <w:szCs w:val="32"/>
        </w:rPr>
        <w:t>2020年，市财政局大新分局（大新镇财政和资产监督管理局，以下简称“镇财政”）在镇党委、政府的正确领导、市财政局的关心支持和镇相关部门的紧密配合下，克服突发新冠疫情对经济造成的巨大影响，狠抓财政收入、优化支出结构、降低融资成本、强化监督管理，提高资金使用效益，为全镇经济建设和社会各项事业平稳有序健康发展提供了稳定的资金保障。</w:t>
      </w:r>
    </w:p>
    <w:p w14:paraId="1A285700">
      <w:pPr>
        <w:tabs>
          <w:tab w:val="left" w:pos="8820"/>
        </w:tabs>
        <w:adjustRightInd w:val="0"/>
        <w:snapToGrid w:val="0"/>
        <w:spacing w:line="300" w:lineRule="auto"/>
        <w:ind w:firstLine="640" w:firstLineChars="200"/>
        <w:rPr>
          <w:rFonts w:ascii="楷体_GB2312" w:hAnsi="楷体" w:eastAsia="楷体_GB2312"/>
          <w:sz w:val="32"/>
          <w:szCs w:val="32"/>
        </w:rPr>
      </w:pPr>
      <w:r>
        <w:rPr>
          <w:rFonts w:hint="eastAsia" w:ascii="楷体_GB2312" w:hAnsi="楷体" w:eastAsia="楷体_GB2312"/>
          <w:sz w:val="32"/>
          <w:szCs w:val="32"/>
        </w:rPr>
        <w:t>（一）财政收入预算执行情况</w:t>
      </w:r>
    </w:p>
    <w:p w14:paraId="24ADB0B4">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2020年，全镇预计完成一般公共财政预算收入 36800万元，比上年实绩33171万元增长 10.94 %；预计完成全口径财政预算收入（入库税收加教育附加）59800万元，比上年实绩56431万元增长5.97%。完成镇财政本级收入48333万元，比年初预算收入46000万元增收2333万元，增长5.07%，比上年同口径49599万元减收1266万元，下降2.55%。镇财政本级收入构成如下：</w:t>
      </w:r>
    </w:p>
    <w:p w14:paraId="1914A1E7">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1.完成预算内总财力25500万元，比上年下降21.12%，其中：镇级结算财力13000万元，比上年11080万元增长17.33%；追加指标收入12500万元，比上年21247万元下降41.17%。</w:t>
      </w:r>
    </w:p>
    <w:p w14:paraId="456988A0">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2.完成非税收入为22833万元，其中：行政事业性收费收入383万元，其他收入22450万元（含土地成本和收益返还）。</w:t>
      </w:r>
    </w:p>
    <w:p w14:paraId="4030B25B">
      <w:pPr>
        <w:tabs>
          <w:tab w:val="left" w:pos="8820"/>
        </w:tabs>
        <w:adjustRightInd w:val="0"/>
        <w:snapToGrid w:val="0"/>
        <w:spacing w:line="300" w:lineRule="auto"/>
        <w:ind w:firstLine="640" w:firstLineChars="200"/>
        <w:rPr>
          <w:rFonts w:ascii="楷体_GB2312" w:hAnsi="楷体" w:eastAsia="楷体_GB2312"/>
          <w:sz w:val="32"/>
          <w:szCs w:val="32"/>
        </w:rPr>
      </w:pPr>
      <w:r>
        <w:rPr>
          <w:rFonts w:hint="eastAsia" w:ascii="楷体_GB2312" w:hAnsi="楷体" w:eastAsia="楷体_GB2312"/>
          <w:sz w:val="32"/>
          <w:szCs w:val="32"/>
        </w:rPr>
        <w:t>（二）财政支出预算执行情况</w:t>
      </w:r>
    </w:p>
    <w:p w14:paraId="5345A0AA">
      <w:pPr>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2020年财政总支出48333万元，比年初预算支出46000万元增支2333万元，增长5.07%，比上年同口径财政支出49599万元，下降2.55%。按功能分类的主要支出项目如下：</w:t>
      </w:r>
    </w:p>
    <w:p w14:paraId="3F140CB7">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1.一般公共服务支出4985万元，与上年4980万元基本持平，主要用于镇机关部门人员支出和正常运行经费以及组织、纪检、宣传等部门专项经费。</w:t>
      </w:r>
    </w:p>
    <w:p w14:paraId="5E0AF362">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2.公共安全支出1410万元，比上年1140万元增长23.68%。主要用于巡防中队、综治办等部门人员经费、正常运行经费以及相关单位补助经费支出。</w:t>
      </w:r>
    </w:p>
    <w:p w14:paraId="3143707A">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3.教育支出9829万元，比上年9449万元增长4.02%，主要用于教师工资和奖金、社会保障费、日常公用经费、中小学校舍维修、教学设备设施购置等支出，支出增加的主要原因是人员经费增加，教师社保、住房公积金缴费基数提高。</w:t>
      </w:r>
    </w:p>
    <w:p w14:paraId="645E6A74">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4.科学技术支出249万元，比上年555万元下降55.14%，主要用于支付本镇企业加快创新转型发展奖励、四上企业考核经费、销售超亿元工业企业走访慰问等。下降主要原因是上年支出中包含支付相关企业所得税补贴、科技贷风险补偿金等支出。</w:t>
      </w:r>
    </w:p>
    <w:p w14:paraId="143C1911">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5.文化旅游体育与传媒支出286万元，比上年344万元下降16.86 %，主要用于文化服务中心人员支出及正常运行费用、大新春晚、百姓群星大舞台、第七届全民健身大比拼活动、第三届沙上体育运动会等。下降主要原因是上年支出中包含了新时代文明实践所费用支出。</w:t>
      </w:r>
    </w:p>
    <w:p w14:paraId="4017F111">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6．社会保障和就业支出4510万元，比上年4136万元增长9.04%，主要用于行政事业单位基本养老保险基金收支缺口补助、行政事业单位离退休费、烈军属、老复员军人生活补助、退役士兵安置经费、尊老金、银发幸福工程、居家养老运行经费、城乡居民最低生活保障资金和重残人员生活补助、困难群众春节慰问经费，社保所、敬老院和天福园人员及运行经费等。支出增加的主要原因是机关事业单位退休人员基本养老保险基金缺口由财力扣款转变为镇财政转账支付，补发退休教师一次性补贴等。</w:t>
      </w:r>
    </w:p>
    <w:p w14:paraId="5B789CB9">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7.医疗卫生与计划生育支出3540万元，与上年3427万元增加3.30%。主要用于居民基本医疗保险和出险镇承担部分、基本公共卫生经费、老年人体检费、妇儿健康工程目经费、社区卫生服务中心人员和正常运行经费、大新医院补助、公务员医疗补助、大病保险基金等支出。支出增加的主要原因是新冠肺炎疫情防控经费支出。</w:t>
      </w:r>
    </w:p>
    <w:p w14:paraId="5B47A09B">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8.节能环保支出500万元，比上年116万元增长331.03%。主要用于生态治理与修复支出。</w:t>
      </w:r>
    </w:p>
    <w:p w14:paraId="3AC1C80F">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9.城乡社区支出11382万元，比上年6661万元增长70.88%。主要用于垃圾分类、康居乡村建设、道路改造、市政维修、污水管道工程、绿化工程提升、河道整治等政府实事工程建设经费，以及建管所、爱卫办、城管中队、环卫所、大新社区、新东社区、新南社区和长新社区等部门正常运行经费和其他项目经费等支出。</w:t>
      </w:r>
    </w:p>
    <w:p w14:paraId="2DA35A1F">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10.农林水支出11192万元，比上年18348万元下降39.00%。主要用于三优三保复垦补助、农机补贴、秸杆还田补贴、土地规模经营补贴、村公共服务综合补助、经济一般村专项补助、生态补偿、农业扶持资金补贴、土地租金、防汛经费，以及农业服务中心正常运行经费和其他项目经费等支出。下降的主要原因是本年列支的三优三保复垦补助比上年少6133万。</w:t>
      </w:r>
    </w:p>
    <w:p w14:paraId="0D7E431E">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11.援助其他地区支出59万元，比上年52万元增长13.46%。主要用于新疆巩留、贵州沿河、宿豫关庙镇结对帮扶资金等。</w:t>
      </w:r>
    </w:p>
    <w:p w14:paraId="4C5496D8">
      <w:pPr>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12.债务付息支出391万，与上年一致，为政府置换债券转贷利息支出。</w:t>
      </w:r>
    </w:p>
    <w:p w14:paraId="5A215A16">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各位代表，2020年我镇的财政预算执行和公共财政职能发挥情况良好，基本实现财政收支平衡目标。由于今年市对镇财力还未结算，上述财政收支决算数只是目前账面数，同当年实际收支数会稍有差异，敬请各位理解。</w:t>
      </w:r>
    </w:p>
    <w:p w14:paraId="5522F33F">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一年来，围绕年初人代会通过的财政预算目标，我们着重抓好了以下几方面工作：</w:t>
      </w:r>
    </w:p>
    <w:p w14:paraId="475D665D">
      <w:pPr>
        <w:adjustRightInd w:val="0"/>
        <w:snapToGrid w:val="0"/>
        <w:spacing w:line="300" w:lineRule="auto"/>
        <w:ind w:firstLine="640" w:firstLineChars="200"/>
        <w:rPr>
          <w:rFonts w:ascii="楷体_GB2312" w:hAnsi="楷体" w:eastAsia="楷体_GB2312" w:cs="仿宋_GB2312"/>
          <w:bCs/>
          <w:snapToGrid w:val="0"/>
          <w:color w:val="000000"/>
          <w:sz w:val="32"/>
          <w:szCs w:val="32"/>
        </w:rPr>
      </w:pPr>
      <w:r>
        <w:rPr>
          <w:rFonts w:hint="eastAsia" w:ascii="楷体_GB2312" w:hAnsi="楷体" w:eastAsia="楷体_GB2312" w:cs="仿宋_GB2312"/>
          <w:bCs/>
          <w:snapToGrid w:val="0"/>
          <w:color w:val="000000"/>
          <w:sz w:val="32"/>
          <w:szCs w:val="32"/>
        </w:rPr>
        <w:t>（一）千方百计，财政收入创新高</w:t>
      </w:r>
    </w:p>
    <w:p w14:paraId="31697157">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sz w:val="32"/>
          <w:szCs w:val="32"/>
        </w:rPr>
        <w:t>2020年初，由于国内突发新冠疫情，对我镇经济发展造成重大冲击。</w:t>
      </w:r>
      <w:r>
        <w:rPr>
          <w:rFonts w:hint="eastAsia" w:ascii="仿宋_GB2312" w:hAnsi="楷体" w:eastAsia="仿宋_GB2312" w:cs="仿宋_GB2312"/>
          <w:bCs/>
          <w:snapToGrid w:val="0"/>
          <w:color w:val="000000"/>
          <w:sz w:val="32"/>
          <w:szCs w:val="32"/>
        </w:rPr>
        <w:t>为实现收入稳步增长，我们主要抓了以下几方面工作：</w:t>
      </w:r>
    </w:p>
    <w:p w14:paraId="4DD11B9E">
      <w:pPr>
        <w:adjustRightInd w:val="0"/>
        <w:snapToGrid w:val="0"/>
        <w:spacing w:line="300" w:lineRule="auto"/>
        <w:ind w:firstLine="643"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
          <w:bCs/>
          <w:snapToGrid w:val="0"/>
          <w:color w:val="000000"/>
          <w:sz w:val="32"/>
          <w:szCs w:val="32"/>
        </w:rPr>
        <w:t>一是推动部门协作，多方筹措收入来源。</w:t>
      </w:r>
      <w:r>
        <w:rPr>
          <w:rFonts w:hint="eastAsia" w:ascii="仿宋_GB2312" w:hAnsi="楷体" w:eastAsia="仿宋_GB2312" w:cs="仿宋_GB2312"/>
          <w:bCs/>
          <w:snapToGrid w:val="0"/>
          <w:color w:val="000000"/>
          <w:sz w:val="32"/>
          <w:szCs w:val="32"/>
        </w:rPr>
        <w:t>镇财政与税务部门紧密协作，及时沟通相关信息，准确掌握收入进度。为增加收入来源，在全市率先开展国有资产清理及处置工作。今年上半年，我镇对镇属村镇建设公司拥有的新南社区部分门面房进行了集中处置，下半年，我镇又对新东社区部分门面房进行了公开拍卖。这些盘活存量资产的做法得到了市委市政府领导的充分肯定，并在全市加以推广。</w:t>
      </w:r>
    </w:p>
    <w:p w14:paraId="031A70F0">
      <w:pPr>
        <w:adjustRightInd w:val="0"/>
        <w:snapToGrid w:val="0"/>
        <w:spacing w:line="300" w:lineRule="auto"/>
        <w:ind w:firstLine="643"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
          <w:bCs/>
          <w:snapToGrid w:val="0"/>
          <w:color w:val="000000"/>
          <w:sz w:val="32"/>
          <w:szCs w:val="32"/>
        </w:rPr>
        <w:t>二是关注重点税源，跟踪收入进度。</w:t>
      </w:r>
      <w:r>
        <w:rPr>
          <w:rFonts w:hint="eastAsia" w:ascii="仿宋_GB2312" w:hAnsi="楷体" w:eastAsia="仿宋_GB2312" w:cs="仿宋_GB2312"/>
          <w:bCs/>
          <w:snapToGrid w:val="0"/>
          <w:color w:val="000000"/>
          <w:sz w:val="32"/>
          <w:szCs w:val="32"/>
        </w:rPr>
        <w:t>镇财政会同相关部门深入调研，掌握企业纳税第一手资料，重点关注企业分红、股改、新开楼盘等重点税源。同时，积极跟进上级税收政策调整，推进相关企业在我镇的税收收入落地。同时根据我镇两个地块的拍卖进度，积极配合镇相关部门对土地拍卖收入、土地契税等进行催收，协助做好土地成本测算及与上级部门的对接，尽快把土地成本与收益按政策结算到位，为我镇年底资金平衡提供保障。</w:t>
      </w:r>
    </w:p>
    <w:p w14:paraId="513E752A">
      <w:pPr>
        <w:adjustRightInd w:val="0"/>
        <w:snapToGrid w:val="0"/>
        <w:spacing w:line="300" w:lineRule="auto"/>
        <w:ind w:firstLine="643"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
          <w:bCs/>
          <w:snapToGrid w:val="0"/>
          <w:color w:val="000000"/>
          <w:sz w:val="32"/>
          <w:szCs w:val="32"/>
        </w:rPr>
        <w:t>三是完善非税收入征管。</w:t>
      </w:r>
      <w:r>
        <w:rPr>
          <w:rFonts w:hint="eastAsia" w:ascii="仿宋_GB2312" w:hAnsi="楷体" w:eastAsia="仿宋_GB2312" w:cs="仿宋_GB2312"/>
          <w:bCs/>
          <w:snapToGrid w:val="0"/>
          <w:color w:val="000000"/>
          <w:sz w:val="32"/>
          <w:szCs w:val="32"/>
        </w:rPr>
        <w:t>通过采取票据集中年检、存量票据核对缴销等方式，对环卫、学校等单位的非税收入进行清理，并按上级要求，相继与镇教办、大新实验、中心小学等单位建立起光纤专网联接，将非税收入系统直接与财政部门联通，实时反映非税执收情况。</w:t>
      </w:r>
    </w:p>
    <w:p w14:paraId="2128ED12">
      <w:pPr>
        <w:adjustRightInd w:val="0"/>
        <w:snapToGrid w:val="0"/>
        <w:spacing w:line="300" w:lineRule="auto"/>
        <w:ind w:firstLine="640" w:firstLineChars="200"/>
        <w:rPr>
          <w:rFonts w:ascii="楷体_GB2312" w:hAnsi="楷体" w:eastAsia="楷体_GB2312" w:cs="仿宋_GB2312"/>
          <w:bCs/>
          <w:snapToGrid w:val="0"/>
          <w:color w:val="000000"/>
          <w:sz w:val="32"/>
          <w:szCs w:val="32"/>
        </w:rPr>
      </w:pPr>
      <w:r>
        <w:rPr>
          <w:rFonts w:hint="eastAsia" w:ascii="楷体_GB2312" w:hAnsi="楷体" w:eastAsia="楷体_GB2312" w:cs="仿宋_GB2312"/>
          <w:bCs/>
          <w:snapToGrid w:val="0"/>
          <w:color w:val="000000"/>
          <w:sz w:val="32"/>
          <w:szCs w:val="32"/>
        </w:rPr>
        <w:t>（二）精打细算，支出管理出成效</w:t>
      </w:r>
    </w:p>
    <w:p w14:paraId="387D8C86">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Cs/>
          <w:snapToGrid w:val="0"/>
          <w:color w:val="000000"/>
          <w:sz w:val="32"/>
          <w:szCs w:val="32"/>
        </w:rPr>
        <w:t>本着“量入为出、量财办事、厉行节约”的原则，从严从紧管理和使用各类财政资金，不断强化预算约束，力求收支平衡。一是严控预算“水龙头”。根据年初人代会批复的行政事业单位部门综合预算，强化部门预算执行。原则上除因人员变动、职级晋升等导致的经费调整之外，其他无特殊情况不再进行年初核定预算的调整；二是强化内控“防火墙”。进一步加强公务费用支出管理，对不符合规定的支出坚决不予报账。</w:t>
      </w:r>
    </w:p>
    <w:p w14:paraId="21CF1F73">
      <w:pPr>
        <w:adjustRightInd w:val="0"/>
        <w:snapToGrid w:val="0"/>
        <w:spacing w:line="300" w:lineRule="auto"/>
        <w:ind w:firstLine="640" w:firstLineChars="200"/>
        <w:rPr>
          <w:rFonts w:ascii="楷体_GB2312" w:hAnsi="楷体" w:eastAsia="楷体_GB2312" w:cs="仿宋_GB2312"/>
          <w:bCs/>
          <w:snapToGrid w:val="0"/>
          <w:color w:val="000000"/>
          <w:sz w:val="32"/>
          <w:szCs w:val="32"/>
        </w:rPr>
      </w:pPr>
      <w:r>
        <w:rPr>
          <w:rFonts w:hint="eastAsia" w:ascii="楷体_GB2312" w:hAnsi="楷体" w:eastAsia="楷体_GB2312" w:cs="仿宋_GB2312"/>
          <w:bCs/>
          <w:snapToGrid w:val="0"/>
          <w:color w:val="000000"/>
          <w:sz w:val="32"/>
          <w:szCs w:val="32"/>
        </w:rPr>
        <w:t>（三）综合统筹，融资管理上台阶</w:t>
      </w:r>
    </w:p>
    <w:p w14:paraId="0D358EBA">
      <w:pPr>
        <w:adjustRightInd w:val="0"/>
        <w:snapToGrid w:val="0"/>
        <w:spacing w:line="300" w:lineRule="auto"/>
        <w:ind w:firstLine="643"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
          <w:bCs/>
          <w:snapToGrid w:val="0"/>
          <w:color w:val="000000"/>
          <w:sz w:val="32"/>
          <w:szCs w:val="32"/>
        </w:rPr>
        <w:t>1.认真调度，无缝衔接到期贷款周转。</w:t>
      </w:r>
      <w:r>
        <w:rPr>
          <w:rFonts w:hint="eastAsia" w:ascii="仿宋_GB2312" w:hAnsi="楷体" w:eastAsia="仿宋_GB2312" w:cs="仿宋_GB2312"/>
          <w:bCs/>
          <w:snapToGrid w:val="0"/>
          <w:color w:val="000000"/>
          <w:sz w:val="32"/>
          <w:szCs w:val="32"/>
        </w:rPr>
        <w:t>在确保年度化债任务按期完成的前提下，一方面与各融资相关银行、担保公司等单位进行谈判，降低贷款利率和担保费率；另一方面积极开展贷款置换谈判，逐步用相对低成本贷款置换成本相对较高贷款，以实现减轻利息负担、优化债务结构的目标。镇平台仅贷款利率下浮一项，我镇就可以减少财务成本支出数千万元。</w:t>
      </w:r>
    </w:p>
    <w:p w14:paraId="5EBC6EB1">
      <w:pPr>
        <w:adjustRightInd w:val="0"/>
        <w:snapToGrid w:val="0"/>
        <w:spacing w:line="300" w:lineRule="auto"/>
        <w:ind w:firstLine="643"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
          <w:bCs/>
          <w:snapToGrid w:val="0"/>
          <w:color w:val="000000"/>
          <w:sz w:val="32"/>
          <w:szCs w:val="32"/>
        </w:rPr>
        <w:t>2.用足政策，保障镇级经济发展与运行资金需求。</w:t>
      </w:r>
      <w:r>
        <w:rPr>
          <w:rFonts w:hint="eastAsia" w:ascii="仿宋_GB2312" w:hAnsi="楷体" w:eastAsia="仿宋_GB2312" w:cs="仿宋_GB2312"/>
          <w:bCs/>
          <w:snapToGrid w:val="0"/>
          <w:color w:val="000000"/>
          <w:sz w:val="32"/>
          <w:szCs w:val="32"/>
        </w:rPr>
        <w:t>一是结合上级政策，在既有贷款政策限制而无法新增政府贷款的前提下，充分发挥“三优三保”项目的特点，落实“三优三保贷款”用款额度，切实保障我镇在“三优三保”工作中的资金需求；二是结合镇先进制造产业园建设，突出园区建设特点，为项目解决专项经营性贷款，保证项目建设资金的有效供给，支持项目快速推进。</w:t>
      </w:r>
    </w:p>
    <w:p w14:paraId="542222DB">
      <w:pPr>
        <w:tabs>
          <w:tab w:val="left" w:pos="8820"/>
        </w:tabs>
        <w:adjustRightInd w:val="0"/>
        <w:snapToGrid w:val="0"/>
        <w:spacing w:line="300" w:lineRule="auto"/>
        <w:ind w:firstLine="640" w:firstLineChars="200"/>
        <w:rPr>
          <w:rFonts w:ascii="黑体" w:hAnsi="黑体" w:eastAsia="黑体"/>
          <w:sz w:val="32"/>
          <w:szCs w:val="32"/>
        </w:rPr>
      </w:pPr>
      <w:r>
        <w:rPr>
          <w:rFonts w:hint="eastAsia" w:ascii="黑体" w:hAnsi="黑体" w:eastAsia="黑体"/>
          <w:sz w:val="32"/>
          <w:szCs w:val="32"/>
        </w:rPr>
        <w:t>二、2021年财政预算草案</w:t>
      </w:r>
    </w:p>
    <w:p w14:paraId="5B38CDA7">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根据镇党委、政府确定的预期目标，按照我镇经济和社会发展规划，并考虑相关政策因素，向本次大会提请审议我镇2021年财政预算草案如下：</w:t>
      </w:r>
    </w:p>
    <w:p w14:paraId="11085046">
      <w:pPr>
        <w:tabs>
          <w:tab w:val="left" w:pos="8820"/>
        </w:tabs>
        <w:adjustRightInd w:val="0"/>
        <w:snapToGrid w:val="0"/>
        <w:spacing w:line="300" w:lineRule="auto"/>
        <w:ind w:firstLine="640" w:firstLineChars="200"/>
        <w:rPr>
          <w:rFonts w:ascii="楷体_GB2312" w:hAnsi="楷体" w:eastAsia="楷体_GB2312"/>
          <w:bCs/>
          <w:sz w:val="32"/>
          <w:szCs w:val="32"/>
        </w:rPr>
      </w:pPr>
      <w:r>
        <w:rPr>
          <w:rFonts w:hint="eastAsia" w:ascii="楷体_GB2312" w:hAnsi="楷体" w:eastAsia="楷体_GB2312"/>
          <w:bCs/>
          <w:sz w:val="32"/>
          <w:szCs w:val="32"/>
        </w:rPr>
        <w:t>（一）全镇财政收入预算</w:t>
      </w:r>
    </w:p>
    <w:p w14:paraId="57B1F90A">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2021年拟定全镇完成一般公共财政预算收入任务39000万元，拟定完成镇财政本级预算收入50000万元，比2019年增长3.45%，其中：</w:t>
      </w:r>
    </w:p>
    <w:p w14:paraId="2F8965CC">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1.预算内结算财力26000万元（包括追加指标）。</w:t>
      </w:r>
    </w:p>
    <w:p w14:paraId="54B0D345">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2.非税收入24000万元，其中：行政事业性收费收入400 万元，其他收入23600万元，主要是土地成本和收益返还。</w:t>
      </w:r>
    </w:p>
    <w:p w14:paraId="6AC960F2">
      <w:pPr>
        <w:tabs>
          <w:tab w:val="left" w:pos="8820"/>
        </w:tabs>
        <w:adjustRightInd w:val="0"/>
        <w:snapToGrid w:val="0"/>
        <w:spacing w:line="300" w:lineRule="auto"/>
        <w:ind w:firstLine="640" w:firstLineChars="200"/>
        <w:rPr>
          <w:rFonts w:ascii="楷体_GB2312" w:hAnsi="楷体" w:eastAsia="楷体_GB2312"/>
          <w:bCs/>
          <w:sz w:val="32"/>
          <w:szCs w:val="32"/>
        </w:rPr>
      </w:pPr>
      <w:r>
        <w:rPr>
          <w:rFonts w:hint="eastAsia" w:ascii="楷体_GB2312" w:hAnsi="楷体" w:eastAsia="楷体_GB2312"/>
          <w:bCs/>
          <w:sz w:val="32"/>
          <w:szCs w:val="32"/>
        </w:rPr>
        <w:t>（二）全镇财政支出预算</w:t>
      </w:r>
    </w:p>
    <w:p w14:paraId="4511E4DA">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按照财政收入预算和现行分税制财政体制结算办法计算，2021年我镇安排本级财政预算支出50000万元，预计比上年增长3.45%。预算支出项目安排如下：</w:t>
      </w:r>
    </w:p>
    <w:p w14:paraId="001F1527">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1.一般公共服务支出6334万元，占预算总支出的12.67%。主要安排镇机关行政事业单位人员和正常运行经费，以及党政办、宣传文明、组织人事、财资局、行政审批局等部门项目经费。</w:t>
      </w:r>
    </w:p>
    <w:p w14:paraId="2AA13B3C">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2.公共安全支出719万元，占预算总支出的1.44%。主要安排网格分中心人员和运行经费，以及综治办、巡防中队等部门正常运行经费。</w:t>
      </w:r>
    </w:p>
    <w:p w14:paraId="64F4BDD4">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3.教育支出12594万元，占预算总支出的25.19%。主要安排教师工资奖金和社会保障费、日常公用经费、设备设施购置、对童星幼儿园补助、社区教育中心经费、美丽校园建设及校舍维修等支出。</w:t>
      </w:r>
    </w:p>
    <w:p w14:paraId="1D616318">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4.科学技术支出322万元，占预算总支出的0.64%。主要安排本镇科技创新奖励、加快创新转型发展奖励等。</w:t>
      </w:r>
    </w:p>
    <w:p w14:paraId="4938579D">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5.文化旅游体育与传媒支出352万元，占预算总支出的0.7%。主要安排文化体育服务中心人员和正常运行经费及文化活动、体育比赛等项目经费。</w:t>
      </w:r>
    </w:p>
    <w:p w14:paraId="1A4847B9">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6.社会保障和就业支出5356万元，占预算总支出的10.71%。主要安排行政事业单位退休人员经费、基本养老保险基金收支缺口补助，劳动社保、敬老院和天福墓园等部门人员和正常运行经费，以及综合养老服务中心、城乡居民最低生活保障资金、重残人员生活补助金、尊老金、退役士兵安置经费、虚拟养老院运行经费、困难家庭慰问经费（含拆迁户）和其他项目经费。</w:t>
      </w:r>
    </w:p>
    <w:p w14:paraId="7E2BBE28">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7.卫生健康支出3267万元，占预算总支出的6.54%。主要安排卫生服务中心人员和正常运行经费，以及居民基本医疗保险和出险镇承担部分、基本公共卫生经费、重大公共卫生专项经费、老年人体检费和妇儿健康项目经费、新冠肺炎疫情常态化防控经费、</w:t>
      </w:r>
      <w:r>
        <w:rPr>
          <w:rFonts w:hint="eastAsia" w:ascii="仿宋_GB2312" w:hAnsi="楷体" w:eastAsia="仿宋_GB2312"/>
          <w:color w:val="000000" w:themeColor="text1"/>
          <w:sz w:val="32"/>
          <w:szCs w:val="32"/>
        </w:rPr>
        <w:t>大病保险及</w:t>
      </w:r>
      <w:r>
        <w:rPr>
          <w:rFonts w:hint="eastAsia" w:ascii="仿宋_GB2312" w:hAnsi="楷体" w:eastAsia="仿宋_GB2312"/>
          <w:sz w:val="32"/>
          <w:szCs w:val="32"/>
        </w:rPr>
        <w:t>长护险基金等支出。</w:t>
      </w:r>
    </w:p>
    <w:p w14:paraId="0BE1354A">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8.城乡社区支出11402万元，占预算总支出的22.81%。主要安排美丽村庄建设、城镇维修、污水管网建设、绿化工程、河道整治等政府实事工程建设经费，以及综合行政执法局、建管所、爱卫办、大新社区、新东社区、新南社区和长新社区等部门人员经费、正常运行经费和其他项目经费支出。</w:t>
      </w:r>
    </w:p>
    <w:p w14:paraId="0A7634D1">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9.农林水支出9206万元，占预算总支出的18.41%。主要安排三优三保复垦补助、农技推广、农机补贴、动物防疫、农业保险和农业生产资料补贴、秸杆还田补贴、土地规模经营补贴、村公共服务综合补助、经济一般村专项补助、生态补偿、农业扶持资金补贴、土地租金、休耕补贴、防汛等项目，以及农业服务中心人员经费、正常运行经费和其他项目经费支出。</w:t>
      </w:r>
    </w:p>
    <w:p w14:paraId="37E1D64E">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10.援助其他地区支出57万，占预算总支出的0.11%。主要安排与新疆巩留、贵州沿河、宿豫关庙镇结对帮扶资金等支出。</w:t>
      </w:r>
    </w:p>
    <w:p w14:paraId="1865054D">
      <w:pPr>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11.债务付息支出391万，占预算总支出的0.78%。主要安排专项债券转贷利息支出。</w:t>
      </w:r>
    </w:p>
    <w:p w14:paraId="5B82A33B">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cs="楷体"/>
          <w:color w:val="000000"/>
          <w:sz w:val="32"/>
          <w:szCs w:val="32"/>
        </w:rPr>
        <w:t>在新的一年里，镇财政将</w:t>
      </w:r>
      <w:r>
        <w:rPr>
          <w:rFonts w:hint="eastAsia" w:ascii="仿宋_GB2312" w:hAnsi="楷体" w:eastAsia="仿宋_GB2312"/>
          <w:sz w:val="32"/>
          <w:szCs w:val="32"/>
        </w:rPr>
        <w:t>重点做好以下几方面工作：</w:t>
      </w:r>
    </w:p>
    <w:p w14:paraId="11FE268D">
      <w:pPr>
        <w:spacing w:line="300" w:lineRule="auto"/>
        <w:ind w:firstLine="640" w:firstLineChars="200"/>
        <w:rPr>
          <w:rFonts w:ascii="楷体_GB2312" w:hAnsi="楷体" w:eastAsia="楷体_GB2312" w:cs="仿宋_GB2312"/>
          <w:bCs/>
          <w:color w:val="000000"/>
          <w:sz w:val="32"/>
          <w:szCs w:val="32"/>
        </w:rPr>
      </w:pPr>
      <w:r>
        <w:rPr>
          <w:rFonts w:hint="eastAsia" w:ascii="楷体_GB2312" w:hAnsi="楷体" w:eastAsia="楷体_GB2312" w:cs="楷体"/>
          <w:color w:val="000000"/>
          <w:sz w:val="32"/>
          <w:szCs w:val="32"/>
        </w:rPr>
        <w:t>（一）“城市更新”新目标，创新建设新方式</w:t>
      </w:r>
    </w:p>
    <w:p w14:paraId="570938E7">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Cs/>
          <w:snapToGrid w:val="0"/>
          <w:color w:val="000000"/>
          <w:sz w:val="32"/>
          <w:szCs w:val="32"/>
        </w:rPr>
        <w:t>紧紧结合保资金供给目标，在现有政策框架范围内，跳出原有的管理思路与范围，尝试开展“城市更新”建设项目。项目的根本思路是在相关金融机构的支持下，对老镇区相应区域实施综合开发，以区域内土地出让收益、资产转让、出租收益、其他经营收益为依托，对区域范围内的老旧住宅、厂房、设备设施等进行综合性改造。融资资金实行封闭式运转，专项用于区域内改造使用。改造产生的收益用于融资的还款来源。政府不需要再为区域内项目提供资金支持，解决政府的财政资金压力，实现资金来源、资产运作、城市建设等多方面平衡，改善城市环境，提升群众生活幸福感。</w:t>
      </w:r>
    </w:p>
    <w:p w14:paraId="5CD7A080">
      <w:pPr>
        <w:adjustRightInd w:val="0"/>
        <w:snapToGrid w:val="0"/>
        <w:spacing w:line="300" w:lineRule="auto"/>
        <w:ind w:firstLine="640" w:firstLineChars="200"/>
        <w:rPr>
          <w:rFonts w:ascii="楷体_GB2312" w:hAnsi="楷体" w:eastAsia="楷体_GB2312" w:cs="仿宋_GB2312"/>
          <w:bCs/>
          <w:snapToGrid w:val="0"/>
          <w:color w:val="000000"/>
          <w:sz w:val="32"/>
          <w:szCs w:val="32"/>
        </w:rPr>
      </w:pPr>
      <w:r>
        <w:rPr>
          <w:rFonts w:hint="eastAsia" w:ascii="楷体_GB2312" w:hAnsi="楷体" w:eastAsia="楷体_GB2312" w:cs="仿宋_GB2312"/>
          <w:bCs/>
          <w:snapToGrid w:val="0"/>
          <w:color w:val="000000"/>
          <w:sz w:val="32"/>
          <w:szCs w:val="32"/>
        </w:rPr>
        <w:t>（二）土地出让新渠道，增加供给保运转</w:t>
      </w:r>
    </w:p>
    <w:p w14:paraId="4EB12C2F">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Cs/>
          <w:snapToGrid w:val="0"/>
          <w:color w:val="000000"/>
          <w:sz w:val="32"/>
          <w:szCs w:val="32"/>
        </w:rPr>
        <w:t>积极配合做好土地出让工作，争取土地尽早“招拍挂”。对于已经成功出让的地块，配合镇相关部门尽快把土地成本测算清楚，并主动与市级相应管理部门对接，做好土地出让成本、收益的结算工作，</w:t>
      </w:r>
      <w:r>
        <w:rPr>
          <w:rFonts w:hint="eastAsia" w:ascii="仿宋_GB2312" w:hAnsi="楷体" w:eastAsia="仿宋_GB2312" w:cs="仿宋_GB2312"/>
          <w:color w:val="000000"/>
          <w:sz w:val="32"/>
          <w:szCs w:val="32"/>
        </w:rPr>
        <w:t>缓解镇级财政资金压</w:t>
      </w:r>
      <w:r>
        <w:rPr>
          <w:rFonts w:hint="eastAsia" w:ascii="仿宋_GB2312" w:hAnsi="楷体" w:eastAsia="仿宋_GB2312" w:cs="仿宋_GB2312"/>
          <w:bCs/>
          <w:snapToGrid w:val="0"/>
          <w:color w:val="000000"/>
          <w:sz w:val="32"/>
          <w:szCs w:val="32"/>
        </w:rPr>
        <w:t xml:space="preserve">力。 </w:t>
      </w:r>
    </w:p>
    <w:p w14:paraId="6ED6715B">
      <w:pPr>
        <w:adjustRightInd w:val="0"/>
        <w:snapToGrid w:val="0"/>
        <w:spacing w:line="300" w:lineRule="auto"/>
        <w:ind w:firstLine="640" w:firstLineChars="200"/>
        <w:rPr>
          <w:rFonts w:ascii="楷体_GB2312" w:hAnsi="楷体" w:eastAsia="楷体_GB2312" w:cs="仿宋_GB2312"/>
          <w:bCs/>
          <w:snapToGrid w:val="0"/>
          <w:color w:val="000000"/>
          <w:sz w:val="32"/>
          <w:szCs w:val="32"/>
        </w:rPr>
      </w:pPr>
      <w:r>
        <w:rPr>
          <w:rFonts w:hint="eastAsia" w:ascii="楷体_GB2312" w:hAnsi="楷体" w:eastAsia="楷体_GB2312" w:cs="仿宋_GB2312"/>
          <w:bCs/>
          <w:snapToGrid w:val="0"/>
          <w:color w:val="000000"/>
          <w:sz w:val="32"/>
          <w:szCs w:val="32"/>
        </w:rPr>
        <w:t>（三）严控债务新风险，融资管理保平安</w:t>
      </w:r>
    </w:p>
    <w:p w14:paraId="2E980B3E">
      <w:pPr>
        <w:adjustRightInd w:val="0"/>
        <w:snapToGrid w:val="0"/>
        <w:spacing w:line="300" w:lineRule="auto"/>
        <w:ind w:firstLine="640" w:firstLineChars="200"/>
        <w:rPr>
          <w:rFonts w:ascii="仿宋_GB2312" w:hAnsi="楷体" w:eastAsia="仿宋_GB2312" w:cs="仿宋_GB2312"/>
          <w:bCs/>
          <w:snapToGrid w:val="0"/>
          <w:color w:val="000000"/>
          <w:sz w:val="32"/>
          <w:szCs w:val="32"/>
        </w:rPr>
      </w:pPr>
      <w:r>
        <w:rPr>
          <w:rFonts w:hint="eastAsia" w:ascii="仿宋_GB2312" w:hAnsi="楷体" w:eastAsia="仿宋_GB2312" w:cs="仿宋_GB2312"/>
          <w:bCs/>
          <w:snapToGrid w:val="0"/>
          <w:color w:val="000000"/>
          <w:sz w:val="32"/>
          <w:szCs w:val="32"/>
        </w:rPr>
        <w:t>进一步完善和优化债务结构，采取“短-中-长”相结合的方式积极开展债务置换，降低融资成本；紧跟市场方向与热点，整合优化各类资产资源，加快融资平台公司市场化转型；制定切实可行的政府债务化解计划，将债务风险控制在合理水平。</w:t>
      </w:r>
    </w:p>
    <w:p w14:paraId="091748F6">
      <w:pPr>
        <w:tabs>
          <w:tab w:val="left" w:pos="8820"/>
        </w:tabs>
        <w:adjustRightInd w:val="0"/>
        <w:snapToGrid w:val="0"/>
        <w:spacing w:line="300" w:lineRule="auto"/>
        <w:ind w:firstLine="640" w:firstLineChars="200"/>
        <w:rPr>
          <w:rFonts w:ascii="仿宋_GB2312" w:hAnsi="楷体" w:eastAsia="仿宋_GB2312"/>
          <w:sz w:val="32"/>
          <w:szCs w:val="32"/>
        </w:rPr>
      </w:pPr>
      <w:r>
        <w:rPr>
          <w:rFonts w:hint="eastAsia" w:ascii="仿宋_GB2312" w:hAnsi="楷体" w:eastAsia="仿宋_GB2312"/>
          <w:sz w:val="32"/>
          <w:szCs w:val="32"/>
        </w:rPr>
        <w:t>各位代表，完成2021年的财政预算目标任务重大而艰巨，让我们继续在镇党委、政府的坚强领导下，自觉接受镇人大和社会各界的指导监督，虚心听取各方的意见建议，进一步求真务实、开拓进取，为加快我镇综合发展作出应有贡献！</w:t>
      </w:r>
    </w:p>
    <w:sectPr>
      <w:headerReference r:id="rId3" w:type="default"/>
      <w:footerReference r:id="rId4" w:type="default"/>
      <w:footerReference r:id="rId5" w:type="even"/>
      <w:pgSz w:w="11907" w:h="16840"/>
      <w:pgMar w:top="1304" w:right="1134" w:bottom="1247" w:left="1418" w:header="851" w:footer="1701" w:gutter="0"/>
      <w:pgNumType w:fmt="numberInDash" w:start="1"/>
      <w:cols w:space="720" w:num="1"/>
      <w:docGrid w:linePitch="34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03B0E">
    <w:pPr>
      <w:pStyle w:val="4"/>
      <w:framePr w:wrap="around" w:vAnchor="text" w:hAnchor="margin" w:xAlign="center" w:y="1"/>
      <w:rPr>
        <w:rStyle w:val="9"/>
        <w:rFonts w:ascii="宋体" w:hAns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- 1 -</w:t>
    </w:r>
    <w:r>
      <w:rPr>
        <w:rFonts w:ascii="宋体" w:hAnsi="宋体"/>
        <w:sz w:val="28"/>
        <w:szCs w:val="28"/>
      </w:rPr>
      <w:fldChar w:fldCharType="end"/>
    </w:r>
  </w:p>
  <w:p w14:paraId="2196F48B">
    <w:pPr>
      <w:pStyle w:val="4"/>
    </w:pPr>
    <w:r>
      <w:pict>
        <v:shape id="_x0000_s1026" o:spid="_x0000_s1026" o:spt="202" type="#_x0000_t202" style="position:absolute;left:0pt;margin-top:0pt;height:12.05pt;width:9.05pt;mso-position-horizontal:center;mso-position-horizontal-relative:margin;mso-wrap-distance-bottom:0pt;mso-wrap-distance-left:0pt;mso-wrap-distance-right:0pt;mso-wrap-distance-top:0pt;mso-wrap-style:none;z-index:251660288;mso-width-relative:page;mso-height-relative:page;" filled="f" stroked="f" coordsize="21600,21600">
          <v:path/>
          <v:fill on="f" focussize="0,0"/>
          <v:stroke on="f" joinstyle="miter"/>
          <v:imagedata o:title=""/>
          <o:lock v:ext="edit"/>
          <v:textbox inset="0mm,0mm,0mm,0mm" style="mso-fit-shape-to-text:t;">
            <w:txbxContent>
              <w:p w14:paraId="659CDBEB">
                <w:pPr>
                  <w:rPr>
                    <w:rStyle w:val="9"/>
                  </w:rPr>
                </w:pPr>
              </w:p>
            </w:txbxContent>
          </v:textbox>
          <w10:wrap type="squar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8A00A">
    <w:pPr>
      <w:pStyle w:val="4"/>
      <w:framePr w:wrap="around" w:vAnchor="text" w:hAnchor="margin" w:xAlign="center" w:y="1"/>
      <w:rPr>
        <w:rStyle w:val="9"/>
      </w:rPr>
    </w:pPr>
    <w:r>
      <w:fldChar w:fldCharType="begin"/>
    </w:r>
    <w:r>
      <w:rPr>
        <w:rStyle w:val="9"/>
      </w:rPr>
      <w:instrText xml:space="preserve">PAGE  </w:instrText>
    </w:r>
    <w:r>
      <w:fldChar w:fldCharType="end"/>
    </w:r>
  </w:p>
  <w:p w14:paraId="4DB7C459">
    <w:pPr>
      <w:pStyle w:val="4"/>
    </w:pPr>
    <w:r>
      <w:pict>
        <v:shape id="_x0000_s1025" o:spid="_x0000_s1025" o:spt="202" type="#_x0000_t202" style="position:absolute;left:0pt;margin-top:0pt;height:10.35pt;width:2.2pt;mso-position-horizontal:center;mso-position-horizontal-relative:margin;mso-wrap-distance-bottom:0pt;mso-wrap-distance-left:0pt;mso-wrap-distance-right:0pt;mso-wrap-distance-top:0pt;mso-wrap-style:none;z-index:251659264;mso-width-relative:page;mso-height-relative:page;" filled="f" stroked="f" coordsize="21600,21600">
          <v:path/>
          <v:fill on="f" focussize="0,0"/>
          <v:stroke on="f" joinstyle="miter"/>
          <v:imagedata o:title=""/>
          <o:lock v:ext="edit"/>
          <v:textbox inset="0mm,0mm,0mm,0mm" style="mso-fit-shape-to-text:t;">
            <w:txbxContent>
              <w:p w14:paraId="059F916C">
                <w:pPr>
                  <w:pStyle w:val="4"/>
                  <w:rPr>
                    <w:rStyle w:val="9"/>
                  </w:rPr>
                </w:pPr>
                <w:r>
                  <w:fldChar w:fldCharType="begin"/>
                </w:r>
                <w:r>
                  <w:rPr>
                    <w:rStyle w:val="9"/>
                  </w:rPr>
                  <w:instrText xml:space="preserve">PAGE  </w:instrText>
                </w:r>
                <w:r>
                  <w:fldChar w:fldCharType="separate"/>
                </w:r>
                <w:r>
                  <w:rPr>
                    <w:rStyle w:val="9"/>
                  </w:rPr>
                  <w:t xml:space="preserve"> </w:t>
                </w:r>
                <w:r>
                  <w:fldChar w:fldCharType="end"/>
                </w:r>
              </w:p>
            </w:txbxContent>
          </v:textbox>
          <w10:wrap type="square"/>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3E5F2">
    <w:pPr>
      <w:pStyle w:val="5"/>
      <w:pBdr>
        <w:bottom w:val="none" w:color="auto" w:sz="0" w:space="0"/>
      </w:pBdr>
    </w:pPr>
  </w:p>
  <w:p w14:paraId="1E57448F">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E44B8"/>
    <w:rsid w:val="00004FC8"/>
    <w:rsid w:val="00005349"/>
    <w:rsid w:val="00010690"/>
    <w:rsid w:val="00015977"/>
    <w:rsid w:val="000212A3"/>
    <w:rsid w:val="00025509"/>
    <w:rsid w:val="00026A41"/>
    <w:rsid w:val="00026E33"/>
    <w:rsid w:val="00026ECC"/>
    <w:rsid w:val="00033ABA"/>
    <w:rsid w:val="00034914"/>
    <w:rsid w:val="0003585D"/>
    <w:rsid w:val="00035DF3"/>
    <w:rsid w:val="00036FAA"/>
    <w:rsid w:val="00040D97"/>
    <w:rsid w:val="00041334"/>
    <w:rsid w:val="00041D03"/>
    <w:rsid w:val="00042ED8"/>
    <w:rsid w:val="000434DF"/>
    <w:rsid w:val="0005002B"/>
    <w:rsid w:val="0005300E"/>
    <w:rsid w:val="00053EC7"/>
    <w:rsid w:val="00055F34"/>
    <w:rsid w:val="00063EBD"/>
    <w:rsid w:val="00064033"/>
    <w:rsid w:val="00064C96"/>
    <w:rsid w:val="00067EEB"/>
    <w:rsid w:val="00075003"/>
    <w:rsid w:val="00075AF1"/>
    <w:rsid w:val="00075FF6"/>
    <w:rsid w:val="00080099"/>
    <w:rsid w:val="000824DD"/>
    <w:rsid w:val="00082579"/>
    <w:rsid w:val="00082A81"/>
    <w:rsid w:val="00083976"/>
    <w:rsid w:val="000840D6"/>
    <w:rsid w:val="00085787"/>
    <w:rsid w:val="00086E04"/>
    <w:rsid w:val="0009102C"/>
    <w:rsid w:val="000942DD"/>
    <w:rsid w:val="00095D44"/>
    <w:rsid w:val="000A0CB2"/>
    <w:rsid w:val="000A2732"/>
    <w:rsid w:val="000A4688"/>
    <w:rsid w:val="000A525C"/>
    <w:rsid w:val="000A575D"/>
    <w:rsid w:val="000A6F2D"/>
    <w:rsid w:val="000B0B16"/>
    <w:rsid w:val="000B209C"/>
    <w:rsid w:val="000B33DA"/>
    <w:rsid w:val="000B686B"/>
    <w:rsid w:val="000B7782"/>
    <w:rsid w:val="000B7C08"/>
    <w:rsid w:val="000C52D8"/>
    <w:rsid w:val="000C5485"/>
    <w:rsid w:val="000C719C"/>
    <w:rsid w:val="000D0B35"/>
    <w:rsid w:val="000D1ACB"/>
    <w:rsid w:val="000D40A1"/>
    <w:rsid w:val="000E14C7"/>
    <w:rsid w:val="000E5AC2"/>
    <w:rsid w:val="000F15C5"/>
    <w:rsid w:val="000F600E"/>
    <w:rsid w:val="000F70E0"/>
    <w:rsid w:val="001054B1"/>
    <w:rsid w:val="00116E33"/>
    <w:rsid w:val="00120699"/>
    <w:rsid w:val="001213D4"/>
    <w:rsid w:val="001223E2"/>
    <w:rsid w:val="0012299C"/>
    <w:rsid w:val="001256DA"/>
    <w:rsid w:val="00127AAB"/>
    <w:rsid w:val="00127B72"/>
    <w:rsid w:val="00127DE2"/>
    <w:rsid w:val="001304CD"/>
    <w:rsid w:val="00132C6B"/>
    <w:rsid w:val="00133E65"/>
    <w:rsid w:val="00136A01"/>
    <w:rsid w:val="00136E0F"/>
    <w:rsid w:val="00151CBB"/>
    <w:rsid w:val="00152513"/>
    <w:rsid w:val="00155F02"/>
    <w:rsid w:val="001560BA"/>
    <w:rsid w:val="0015795B"/>
    <w:rsid w:val="00162288"/>
    <w:rsid w:val="001649D9"/>
    <w:rsid w:val="001670C8"/>
    <w:rsid w:val="00167184"/>
    <w:rsid w:val="00172111"/>
    <w:rsid w:val="0017331C"/>
    <w:rsid w:val="00173A45"/>
    <w:rsid w:val="00173DE7"/>
    <w:rsid w:val="001745A3"/>
    <w:rsid w:val="001778B6"/>
    <w:rsid w:val="00182138"/>
    <w:rsid w:val="00190243"/>
    <w:rsid w:val="00190EAB"/>
    <w:rsid w:val="00191FBC"/>
    <w:rsid w:val="001933AA"/>
    <w:rsid w:val="00193D18"/>
    <w:rsid w:val="00194281"/>
    <w:rsid w:val="001A1420"/>
    <w:rsid w:val="001A1C80"/>
    <w:rsid w:val="001A429B"/>
    <w:rsid w:val="001A491D"/>
    <w:rsid w:val="001A5471"/>
    <w:rsid w:val="001B551B"/>
    <w:rsid w:val="001B63FC"/>
    <w:rsid w:val="001C0123"/>
    <w:rsid w:val="001C0453"/>
    <w:rsid w:val="001C0B5B"/>
    <w:rsid w:val="001C206A"/>
    <w:rsid w:val="001C2173"/>
    <w:rsid w:val="001C2EFE"/>
    <w:rsid w:val="001C38C5"/>
    <w:rsid w:val="001C761F"/>
    <w:rsid w:val="001C76E9"/>
    <w:rsid w:val="001D0BAE"/>
    <w:rsid w:val="001D1F2F"/>
    <w:rsid w:val="001D647E"/>
    <w:rsid w:val="001D7356"/>
    <w:rsid w:val="001D7545"/>
    <w:rsid w:val="001F18DE"/>
    <w:rsid w:val="001F1C97"/>
    <w:rsid w:val="00207BBD"/>
    <w:rsid w:val="002133D6"/>
    <w:rsid w:val="00216775"/>
    <w:rsid w:val="00221443"/>
    <w:rsid w:val="00221F8F"/>
    <w:rsid w:val="002337DC"/>
    <w:rsid w:val="002341A7"/>
    <w:rsid w:val="002346E4"/>
    <w:rsid w:val="002356AA"/>
    <w:rsid w:val="00236CA0"/>
    <w:rsid w:val="00236ED3"/>
    <w:rsid w:val="00237EF3"/>
    <w:rsid w:val="002408BC"/>
    <w:rsid w:val="00241A19"/>
    <w:rsid w:val="00242609"/>
    <w:rsid w:val="00242858"/>
    <w:rsid w:val="00247344"/>
    <w:rsid w:val="00250EBD"/>
    <w:rsid w:val="002510C4"/>
    <w:rsid w:val="00254B5E"/>
    <w:rsid w:val="0025566D"/>
    <w:rsid w:val="00257843"/>
    <w:rsid w:val="002615DB"/>
    <w:rsid w:val="00265425"/>
    <w:rsid w:val="002748AF"/>
    <w:rsid w:val="00275D39"/>
    <w:rsid w:val="00285875"/>
    <w:rsid w:val="00286BFF"/>
    <w:rsid w:val="00287D0A"/>
    <w:rsid w:val="00290BCA"/>
    <w:rsid w:val="00293CF1"/>
    <w:rsid w:val="002969A0"/>
    <w:rsid w:val="002A6170"/>
    <w:rsid w:val="002A71F7"/>
    <w:rsid w:val="002A76FF"/>
    <w:rsid w:val="002B7E8D"/>
    <w:rsid w:val="002C5773"/>
    <w:rsid w:val="002D37D1"/>
    <w:rsid w:val="002D6204"/>
    <w:rsid w:val="002D63D5"/>
    <w:rsid w:val="002D6A56"/>
    <w:rsid w:val="002E0D6A"/>
    <w:rsid w:val="002E0F37"/>
    <w:rsid w:val="002E1E6D"/>
    <w:rsid w:val="002E2F2C"/>
    <w:rsid w:val="002E4862"/>
    <w:rsid w:val="002E67A8"/>
    <w:rsid w:val="002F150E"/>
    <w:rsid w:val="002F4494"/>
    <w:rsid w:val="002F5567"/>
    <w:rsid w:val="002F6218"/>
    <w:rsid w:val="002F7A0D"/>
    <w:rsid w:val="00303618"/>
    <w:rsid w:val="003059D6"/>
    <w:rsid w:val="003063A9"/>
    <w:rsid w:val="003064E2"/>
    <w:rsid w:val="00316C1C"/>
    <w:rsid w:val="00321F04"/>
    <w:rsid w:val="00323FD3"/>
    <w:rsid w:val="00327703"/>
    <w:rsid w:val="003312B3"/>
    <w:rsid w:val="00331530"/>
    <w:rsid w:val="00331E67"/>
    <w:rsid w:val="0033662F"/>
    <w:rsid w:val="00337213"/>
    <w:rsid w:val="00341FAE"/>
    <w:rsid w:val="003444BC"/>
    <w:rsid w:val="00345B3B"/>
    <w:rsid w:val="0034653C"/>
    <w:rsid w:val="00351E44"/>
    <w:rsid w:val="003546E8"/>
    <w:rsid w:val="00355E15"/>
    <w:rsid w:val="00357316"/>
    <w:rsid w:val="0036142D"/>
    <w:rsid w:val="00361F61"/>
    <w:rsid w:val="00366EC8"/>
    <w:rsid w:val="00367793"/>
    <w:rsid w:val="00374236"/>
    <w:rsid w:val="0037437A"/>
    <w:rsid w:val="003779E5"/>
    <w:rsid w:val="00377E0B"/>
    <w:rsid w:val="00377F95"/>
    <w:rsid w:val="00381261"/>
    <w:rsid w:val="0038302A"/>
    <w:rsid w:val="0038356E"/>
    <w:rsid w:val="003836B1"/>
    <w:rsid w:val="00384F63"/>
    <w:rsid w:val="003858A4"/>
    <w:rsid w:val="00386E34"/>
    <w:rsid w:val="00387E9A"/>
    <w:rsid w:val="00390433"/>
    <w:rsid w:val="003A167C"/>
    <w:rsid w:val="003A4FD8"/>
    <w:rsid w:val="003A592B"/>
    <w:rsid w:val="003B0DD3"/>
    <w:rsid w:val="003B1E42"/>
    <w:rsid w:val="003B2FEB"/>
    <w:rsid w:val="003B74B4"/>
    <w:rsid w:val="003C4BC0"/>
    <w:rsid w:val="003D1118"/>
    <w:rsid w:val="003D278C"/>
    <w:rsid w:val="003D2C9A"/>
    <w:rsid w:val="003D5AF1"/>
    <w:rsid w:val="003E00FA"/>
    <w:rsid w:val="003E0673"/>
    <w:rsid w:val="003E0F2A"/>
    <w:rsid w:val="003E3135"/>
    <w:rsid w:val="003E47BD"/>
    <w:rsid w:val="003F16B1"/>
    <w:rsid w:val="003F18A3"/>
    <w:rsid w:val="003F389C"/>
    <w:rsid w:val="003F3B99"/>
    <w:rsid w:val="003F642D"/>
    <w:rsid w:val="003F6454"/>
    <w:rsid w:val="003F733C"/>
    <w:rsid w:val="00401724"/>
    <w:rsid w:val="00404815"/>
    <w:rsid w:val="00405CAA"/>
    <w:rsid w:val="00406BEE"/>
    <w:rsid w:val="00412F40"/>
    <w:rsid w:val="004141EE"/>
    <w:rsid w:val="004156D7"/>
    <w:rsid w:val="00416E27"/>
    <w:rsid w:val="004179CB"/>
    <w:rsid w:val="00420D3A"/>
    <w:rsid w:val="00424143"/>
    <w:rsid w:val="0042752E"/>
    <w:rsid w:val="00430AB9"/>
    <w:rsid w:val="0043290E"/>
    <w:rsid w:val="0043310E"/>
    <w:rsid w:val="00433B19"/>
    <w:rsid w:val="00434046"/>
    <w:rsid w:val="00435EB2"/>
    <w:rsid w:val="00436BA7"/>
    <w:rsid w:val="00437054"/>
    <w:rsid w:val="00437953"/>
    <w:rsid w:val="0044150E"/>
    <w:rsid w:val="0044193B"/>
    <w:rsid w:val="00441DD2"/>
    <w:rsid w:val="00441FD0"/>
    <w:rsid w:val="004439DE"/>
    <w:rsid w:val="00443CC2"/>
    <w:rsid w:val="00443D47"/>
    <w:rsid w:val="0045014A"/>
    <w:rsid w:val="004515EF"/>
    <w:rsid w:val="0045272D"/>
    <w:rsid w:val="00453B43"/>
    <w:rsid w:val="00464B29"/>
    <w:rsid w:val="00466D68"/>
    <w:rsid w:val="00466EA8"/>
    <w:rsid w:val="00471CE4"/>
    <w:rsid w:val="00477958"/>
    <w:rsid w:val="004810E0"/>
    <w:rsid w:val="004815F6"/>
    <w:rsid w:val="00481795"/>
    <w:rsid w:val="00483DCC"/>
    <w:rsid w:val="00484019"/>
    <w:rsid w:val="0048419C"/>
    <w:rsid w:val="00487833"/>
    <w:rsid w:val="004937A4"/>
    <w:rsid w:val="0049449E"/>
    <w:rsid w:val="00494740"/>
    <w:rsid w:val="00496444"/>
    <w:rsid w:val="004967D5"/>
    <w:rsid w:val="00497576"/>
    <w:rsid w:val="004A19ED"/>
    <w:rsid w:val="004A2A58"/>
    <w:rsid w:val="004A4AF4"/>
    <w:rsid w:val="004A5378"/>
    <w:rsid w:val="004A5CE3"/>
    <w:rsid w:val="004A6385"/>
    <w:rsid w:val="004A7D46"/>
    <w:rsid w:val="004B19E9"/>
    <w:rsid w:val="004B5237"/>
    <w:rsid w:val="004B7938"/>
    <w:rsid w:val="004C01FE"/>
    <w:rsid w:val="004C1A5F"/>
    <w:rsid w:val="004C287C"/>
    <w:rsid w:val="004C5740"/>
    <w:rsid w:val="004C5D9C"/>
    <w:rsid w:val="004D70E6"/>
    <w:rsid w:val="004D7EFD"/>
    <w:rsid w:val="004E0FD9"/>
    <w:rsid w:val="004E1361"/>
    <w:rsid w:val="004E2125"/>
    <w:rsid w:val="004E33B1"/>
    <w:rsid w:val="004E44B8"/>
    <w:rsid w:val="004E5244"/>
    <w:rsid w:val="004E58BA"/>
    <w:rsid w:val="004E5963"/>
    <w:rsid w:val="004E69E3"/>
    <w:rsid w:val="004F0C04"/>
    <w:rsid w:val="004F1BFC"/>
    <w:rsid w:val="004F2358"/>
    <w:rsid w:val="00500596"/>
    <w:rsid w:val="0050356E"/>
    <w:rsid w:val="00503B50"/>
    <w:rsid w:val="00505261"/>
    <w:rsid w:val="00510CAB"/>
    <w:rsid w:val="00510CF2"/>
    <w:rsid w:val="00511A36"/>
    <w:rsid w:val="00511BD5"/>
    <w:rsid w:val="00513E42"/>
    <w:rsid w:val="005146E9"/>
    <w:rsid w:val="0051657A"/>
    <w:rsid w:val="005201C2"/>
    <w:rsid w:val="00525472"/>
    <w:rsid w:val="0052752A"/>
    <w:rsid w:val="00530AC9"/>
    <w:rsid w:val="00531296"/>
    <w:rsid w:val="00531C39"/>
    <w:rsid w:val="005344BD"/>
    <w:rsid w:val="005349ED"/>
    <w:rsid w:val="0053592C"/>
    <w:rsid w:val="00537432"/>
    <w:rsid w:val="00537ACB"/>
    <w:rsid w:val="00542D67"/>
    <w:rsid w:val="00545811"/>
    <w:rsid w:val="00545D77"/>
    <w:rsid w:val="00545F4E"/>
    <w:rsid w:val="00546B08"/>
    <w:rsid w:val="005523B7"/>
    <w:rsid w:val="0055327D"/>
    <w:rsid w:val="0055479F"/>
    <w:rsid w:val="00556EEA"/>
    <w:rsid w:val="005601E2"/>
    <w:rsid w:val="005607AA"/>
    <w:rsid w:val="00560FC4"/>
    <w:rsid w:val="00561770"/>
    <w:rsid w:val="00562A17"/>
    <w:rsid w:val="005634D8"/>
    <w:rsid w:val="005662C4"/>
    <w:rsid w:val="00566925"/>
    <w:rsid w:val="005753D1"/>
    <w:rsid w:val="00576126"/>
    <w:rsid w:val="00577510"/>
    <w:rsid w:val="00581A03"/>
    <w:rsid w:val="00581E2C"/>
    <w:rsid w:val="00582C48"/>
    <w:rsid w:val="00585047"/>
    <w:rsid w:val="00587243"/>
    <w:rsid w:val="00590C1A"/>
    <w:rsid w:val="00590E3C"/>
    <w:rsid w:val="00593E84"/>
    <w:rsid w:val="00596820"/>
    <w:rsid w:val="005A138D"/>
    <w:rsid w:val="005A19CF"/>
    <w:rsid w:val="005A57A4"/>
    <w:rsid w:val="005A593D"/>
    <w:rsid w:val="005A5BC1"/>
    <w:rsid w:val="005B087F"/>
    <w:rsid w:val="005B0F90"/>
    <w:rsid w:val="005B1E41"/>
    <w:rsid w:val="005B27C6"/>
    <w:rsid w:val="005C0C4C"/>
    <w:rsid w:val="005C1D68"/>
    <w:rsid w:val="005C3698"/>
    <w:rsid w:val="005C4C9B"/>
    <w:rsid w:val="005D1044"/>
    <w:rsid w:val="005D1070"/>
    <w:rsid w:val="005D116A"/>
    <w:rsid w:val="005D1397"/>
    <w:rsid w:val="005D237A"/>
    <w:rsid w:val="005D3451"/>
    <w:rsid w:val="005D655C"/>
    <w:rsid w:val="005D692C"/>
    <w:rsid w:val="005D7C7F"/>
    <w:rsid w:val="005E2AFF"/>
    <w:rsid w:val="005E361B"/>
    <w:rsid w:val="005E7EF2"/>
    <w:rsid w:val="005F1756"/>
    <w:rsid w:val="005F1BFA"/>
    <w:rsid w:val="005F22BB"/>
    <w:rsid w:val="005F26F4"/>
    <w:rsid w:val="005F3548"/>
    <w:rsid w:val="00600865"/>
    <w:rsid w:val="00603828"/>
    <w:rsid w:val="00604C5E"/>
    <w:rsid w:val="006121D0"/>
    <w:rsid w:val="00614DE4"/>
    <w:rsid w:val="00615990"/>
    <w:rsid w:val="006213C5"/>
    <w:rsid w:val="00622D33"/>
    <w:rsid w:val="00624425"/>
    <w:rsid w:val="00632F4F"/>
    <w:rsid w:val="00641645"/>
    <w:rsid w:val="00641CEC"/>
    <w:rsid w:val="006421FE"/>
    <w:rsid w:val="00646467"/>
    <w:rsid w:val="00651115"/>
    <w:rsid w:val="00651270"/>
    <w:rsid w:val="0065276A"/>
    <w:rsid w:val="00653050"/>
    <w:rsid w:val="006538E4"/>
    <w:rsid w:val="00653B55"/>
    <w:rsid w:val="0065426F"/>
    <w:rsid w:val="006558E3"/>
    <w:rsid w:val="006562EF"/>
    <w:rsid w:val="00656F50"/>
    <w:rsid w:val="00660FDC"/>
    <w:rsid w:val="006621F3"/>
    <w:rsid w:val="00667948"/>
    <w:rsid w:val="006709AA"/>
    <w:rsid w:val="00670DCD"/>
    <w:rsid w:val="006725AC"/>
    <w:rsid w:val="00673D61"/>
    <w:rsid w:val="006744EA"/>
    <w:rsid w:val="0067522E"/>
    <w:rsid w:val="00675C84"/>
    <w:rsid w:val="0067717B"/>
    <w:rsid w:val="00684287"/>
    <w:rsid w:val="00684736"/>
    <w:rsid w:val="00684900"/>
    <w:rsid w:val="00685D61"/>
    <w:rsid w:val="00687BDF"/>
    <w:rsid w:val="00693920"/>
    <w:rsid w:val="00693EB8"/>
    <w:rsid w:val="00693F0D"/>
    <w:rsid w:val="00695815"/>
    <w:rsid w:val="006A5572"/>
    <w:rsid w:val="006A6EF2"/>
    <w:rsid w:val="006A6F91"/>
    <w:rsid w:val="006A6FF4"/>
    <w:rsid w:val="006A7CF2"/>
    <w:rsid w:val="006B1CEE"/>
    <w:rsid w:val="006B3B96"/>
    <w:rsid w:val="006B5398"/>
    <w:rsid w:val="006B6C42"/>
    <w:rsid w:val="006B7666"/>
    <w:rsid w:val="006B7D13"/>
    <w:rsid w:val="006C229A"/>
    <w:rsid w:val="006C63BF"/>
    <w:rsid w:val="006C64B5"/>
    <w:rsid w:val="006C75E4"/>
    <w:rsid w:val="006D0F02"/>
    <w:rsid w:val="006D5296"/>
    <w:rsid w:val="006D7B04"/>
    <w:rsid w:val="006E2346"/>
    <w:rsid w:val="006E2AF8"/>
    <w:rsid w:val="006E3F62"/>
    <w:rsid w:val="006E7EDC"/>
    <w:rsid w:val="006F1AA8"/>
    <w:rsid w:val="006F28B8"/>
    <w:rsid w:val="006F4577"/>
    <w:rsid w:val="006F690B"/>
    <w:rsid w:val="006F71B7"/>
    <w:rsid w:val="007035E5"/>
    <w:rsid w:val="007039D8"/>
    <w:rsid w:val="00704374"/>
    <w:rsid w:val="007075E8"/>
    <w:rsid w:val="007106D1"/>
    <w:rsid w:val="00711E48"/>
    <w:rsid w:val="0071737E"/>
    <w:rsid w:val="00721A05"/>
    <w:rsid w:val="0072402D"/>
    <w:rsid w:val="00724CDA"/>
    <w:rsid w:val="00727340"/>
    <w:rsid w:val="007319B5"/>
    <w:rsid w:val="00731EBE"/>
    <w:rsid w:val="00733F9E"/>
    <w:rsid w:val="00734D20"/>
    <w:rsid w:val="00745113"/>
    <w:rsid w:val="007462F3"/>
    <w:rsid w:val="00747266"/>
    <w:rsid w:val="00751E9D"/>
    <w:rsid w:val="00753043"/>
    <w:rsid w:val="007555D5"/>
    <w:rsid w:val="00756F55"/>
    <w:rsid w:val="007602A8"/>
    <w:rsid w:val="0076066F"/>
    <w:rsid w:val="00761227"/>
    <w:rsid w:val="007623B1"/>
    <w:rsid w:val="00767026"/>
    <w:rsid w:val="00771C5B"/>
    <w:rsid w:val="0078193A"/>
    <w:rsid w:val="007832E5"/>
    <w:rsid w:val="00783B57"/>
    <w:rsid w:val="007861B5"/>
    <w:rsid w:val="007865B5"/>
    <w:rsid w:val="00791E76"/>
    <w:rsid w:val="0079207D"/>
    <w:rsid w:val="007A04E0"/>
    <w:rsid w:val="007A17D7"/>
    <w:rsid w:val="007A2707"/>
    <w:rsid w:val="007A2B0F"/>
    <w:rsid w:val="007A2F4F"/>
    <w:rsid w:val="007A3E1B"/>
    <w:rsid w:val="007A518F"/>
    <w:rsid w:val="007A5733"/>
    <w:rsid w:val="007B014A"/>
    <w:rsid w:val="007B09C2"/>
    <w:rsid w:val="007B0C2E"/>
    <w:rsid w:val="007B1EA8"/>
    <w:rsid w:val="007B2B4D"/>
    <w:rsid w:val="007B3F51"/>
    <w:rsid w:val="007B41F0"/>
    <w:rsid w:val="007B51F1"/>
    <w:rsid w:val="007B6DEE"/>
    <w:rsid w:val="007C1561"/>
    <w:rsid w:val="007C1D84"/>
    <w:rsid w:val="007C435F"/>
    <w:rsid w:val="007C4848"/>
    <w:rsid w:val="007C527F"/>
    <w:rsid w:val="007D0530"/>
    <w:rsid w:val="007D23CF"/>
    <w:rsid w:val="007D2C92"/>
    <w:rsid w:val="007D50BE"/>
    <w:rsid w:val="007E02F0"/>
    <w:rsid w:val="007E06E5"/>
    <w:rsid w:val="007E11D4"/>
    <w:rsid w:val="007E1989"/>
    <w:rsid w:val="007E2043"/>
    <w:rsid w:val="007E2F71"/>
    <w:rsid w:val="007E4A8A"/>
    <w:rsid w:val="007E5E33"/>
    <w:rsid w:val="007F1473"/>
    <w:rsid w:val="007F2433"/>
    <w:rsid w:val="007F4CBB"/>
    <w:rsid w:val="00800621"/>
    <w:rsid w:val="00800D05"/>
    <w:rsid w:val="00801A66"/>
    <w:rsid w:val="00801E6E"/>
    <w:rsid w:val="008027FC"/>
    <w:rsid w:val="00805F3D"/>
    <w:rsid w:val="00810AF0"/>
    <w:rsid w:val="008121FE"/>
    <w:rsid w:val="0081418D"/>
    <w:rsid w:val="00815630"/>
    <w:rsid w:val="0081643B"/>
    <w:rsid w:val="008167B1"/>
    <w:rsid w:val="00820B18"/>
    <w:rsid w:val="00822F3B"/>
    <w:rsid w:val="00824D15"/>
    <w:rsid w:val="00832507"/>
    <w:rsid w:val="00833912"/>
    <w:rsid w:val="0083414C"/>
    <w:rsid w:val="00836928"/>
    <w:rsid w:val="00836FE6"/>
    <w:rsid w:val="00841893"/>
    <w:rsid w:val="0084199C"/>
    <w:rsid w:val="00843DCD"/>
    <w:rsid w:val="008440D6"/>
    <w:rsid w:val="00845049"/>
    <w:rsid w:val="00845471"/>
    <w:rsid w:val="00845B2F"/>
    <w:rsid w:val="0084602F"/>
    <w:rsid w:val="0084768C"/>
    <w:rsid w:val="0084796A"/>
    <w:rsid w:val="00852867"/>
    <w:rsid w:val="00852D8D"/>
    <w:rsid w:val="00857503"/>
    <w:rsid w:val="00860821"/>
    <w:rsid w:val="00861B25"/>
    <w:rsid w:val="008626F6"/>
    <w:rsid w:val="008659B0"/>
    <w:rsid w:val="00870195"/>
    <w:rsid w:val="00870A8E"/>
    <w:rsid w:val="00872358"/>
    <w:rsid w:val="008752A2"/>
    <w:rsid w:val="0087582E"/>
    <w:rsid w:val="00876545"/>
    <w:rsid w:val="00876598"/>
    <w:rsid w:val="00877886"/>
    <w:rsid w:val="008808A8"/>
    <w:rsid w:val="00880CCB"/>
    <w:rsid w:val="00883236"/>
    <w:rsid w:val="0089145A"/>
    <w:rsid w:val="0089318A"/>
    <w:rsid w:val="00894544"/>
    <w:rsid w:val="00894897"/>
    <w:rsid w:val="00894D70"/>
    <w:rsid w:val="00894DFA"/>
    <w:rsid w:val="0089541E"/>
    <w:rsid w:val="008A2141"/>
    <w:rsid w:val="008A279B"/>
    <w:rsid w:val="008A4A3E"/>
    <w:rsid w:val="008A6F9C"/>
    <w:rsid w:val="008A795F"/>
    <w:rsid w:val="008B3DA0"/>
    <w:rsid w:val="008B3F6B"/>
    <w:rsid w:val="008B5256"/>
    <w:rsid w:val="008B5E5A"/>
    <w:rsid w:val="008B7E5A"/>
    <w:rsid w:val="008C0A0B"/>
    <w:rsid w:val="008C1130"/>
    <w:rsid w:val="008C7A08"/>
    <w:rsid w:val="008D3187"/>
    <w:rsid w:val="008D3C34"/>
    <w:rsid w:val="008E08AD"/>
    <w:rsid w:val="008E304A"/>
    <w:rsid w:val="008E3E9E"/>
    <w:rsid w:val="008E5B2E"/>
    <w:rsid w:val="008E7C4D"/>
    <w:rsid w:val="008F230A"/>
    <w:rsid w:val="0090335A"/>
    <w:rsid w:val="00905E20"/>
    <w:rsid w:val="009105A6"/>
    <w:rsid w:val="009109FB"/>
    <w:rsid w:val="00912AE1"/>
    <w:rsid w:val="00914180"/>
    <w:rsid w:val="009144C5"/>
    <w:rsid w:val="00915104"/>
    <w:rsid w:val="009153CF"/>
    <w:rsid w:val="009159A7"/>
    <w:rsid w:val="00920171"/>
    <w:rsid w:val="00920962"/>
    <w:rsid w:val="0092108C"/>
    <w:rsid w:val="00925141"/>
    <w:rsid w:val="0092613C"/>
    <w:rsid w:val="00926C49"/>
    <w:rsid w:val="00927F7D"/>
    <w:rsid w:val="00930A42"/>
    <w:rsid w:val="0093225F"/>
    <w:rsid w:val="00933599"/>
    <w:rsid w:val="0093632F"/>
    <w:rsid w:val="009367FC"/>
    <w:rsid w:val="00944370"/>
    <w:rsid w:val="00945E35"/>
    <w:rsid w:val="00951A46"/>
    <w:rsid w:val="0095389E"/>
    <w:rsid w:val="009550CB"/>
    <w:rsid w:val="00961891"/>
    <w:rsid w:val="00961938"/>
    <w:rsid w:val="00961C8C"/>
    <w:rsid w:val="00963B92"/>
    <w:rsid w:val="0096585D"/>
    <w:rsid w:val="009725CC"/>
    <w:rsid w:val="00982608"/>
    <w:rsid w:val="00982E06"/>
    <w:rsid w:val="0098671B"/>
    <w:rsid w:val="0099221F"/>
    <w:rsid w:val="009952A9"/>
    <w:rsid w:val="009A14ED"/>
    <w:rsid w:val="009A6637"/>
    <w:rsid w:val="009A6A52"/>
    <w:rsid w:val="009A6C8A"/>
    <w:rsid w:val="009B14B4"/>
    <w:rsid w:val="009B176A"/>
    <w:rsid w:val="009B23F4"/>
    <w:rsid w:val="009B434D"/>
    <w:rsid w:val="009B625E"/>
    <w:rsid w:val="009C44F8"/>
    <w:rsid w:val="009C58A2"/>
    <w:rsid w:val="009C5E3E"/>
    <w:rsid w:val="009D1625"/>
    <w:rsid w:val="009D22F2"/>
    <w:rsid w:val="009D34CE"/>
    <w:rsid w:val="009D37B9"/>
    <w:rsid w:val="009D4690"/>
    <w:rsid w:val="009D5A6B"/>
    <w:rsid w:val="009E10B2"/>
    <w:rsid w:val="009E3548"/>
    <w:rsid w:val="009E42DA"/>
    <w:rsid w:val="009E5DD0"/>
    <w:rsid w:val="009E672E"/>
    <w:rsid w:val="009F14AB"/>
    <w:rsid w:val="009F344E"/>
    <w:rsid w:val="009F75FB"/>
    <w:rsid w:val="009F768B"/>
    <w:rsid w:val="00A00B4B"/>
    <w:rsid w:val="00A00F04"/>
    <w:rsid w:val="00A0585B"/>
    <w:rsid w:val="00A10445"/>
    <w:rsid w:val="00A116F5"/>
    <w:rsid w:val="00A124D2"/>
    <w:rsid w:val="00A162FE"/>
    <w:rsid w:val="00A16C72"/>
    <w:rsid w:val="00A17C0B"/>
    <w:rsid w:val="00A17F8C"/>
    <w:rsid w:val="00A20BCF"/>
    <w:rsid w:val="00A20E51"/>
    <w:rsid w:val="00A235DE"/>
    <w:rsid w:val="00A24A8A"/>
    <w:rsid w:val="00A26B91"/>
    <w:rsid w:val="00A27585"/>
    <w:rsid w:val="00A31BF4"/>
    <w:rsid w:val="00A4073E"/>
    <w:rsid w:val="00A41990"/>
    <w:rsid w:val="00A42D79"/>
    <w:rsid w:val="00A43D1A"/>
    <w:rsid w:val="00A50DAA"/>
    <w:rsid w:val="00A5205D"/>
    <w:rsid w:val="00A558A8"/>
    <w:rsid w:val="00A602C6"/>
    <w:rsid w:val="00A6465A"/>
    <w:rsid w:val="00A651C3"/>
    <w:rsid w:val="00A652EC"/>
    <w:rsid w:val="00A72863"/>
    <w:rsid w:val="00A73425"/>
    <w:rsid w:val="00A7450A"/>
    <w:rsid w:val="00A769F0"/>
    <w:rsid w:val="00A76A13"/>
    <w:rsid w:val="00A820BA"/>
    <w:rsid w:val="00A83B5F"/>
    <w:rsid w:val="00A902D0"/>
    <w:rsid w:val="00A919A8"/>
    <w:rsid w:val="00A92243"/>
    <w:rsid w:val="00A932A2"/>
    <w:rsid w:val="00A97567"/>
    <w:rsid w:val="00AA05EA"/>
    <w:rsid w:val="00AA7280"/>
    <w:rsid w:val="00AA780A"/>
    <w:rsid w:val="00AB0F38"/>
    <w:rsid w:val="00AB14C9"/>
    <w:rsid w:val="00AB54BB"/>
    <w:rsid w:val="00AC110E"/>
    <w:rsid w:val="00AC349A"/>
    <w:rsid w:val="00AC5A33"/>
    <w:rsid w:val="00AE0999"/>
    <w:rsid w:val="00AE7F5E"/>
    <w:rsid w:val="00AF3342"/>
    <w:rsid w:val="00AF3D67"/>
    <w:rsid w:val="00AF4231"/>
    <w:rsid w:val="00AF5877"/>
    <w:rsid w:val="00AF6FE0"/>
    <w:rsid w:val="00AF716D"/>
    <w:rsid w:val="00B030B6"/>
    <w:rsid w:val="00B0341D"/>
    <w:rsid w:val="00B06D62"/>
    <w:rsid w:val="00B07293"/>
    <w:rsid w:val="00B1074D"/>
    <w:rsid w:val="00B10EAF"/>
    <w:rsid w:val="00B10F41"/>
    <w:rsid w:val="00B140CF"/>
    <w:rsid w:val="00B1525D"/>
    <w:rsid w:val="00B22A79"/>
    <w:rsid w:val="00B24D1F"/>
    <w:rsid w:val="00B2587E"/>
    <w:rsid w:val="00B27582"/>
    <w:rsid w:val="00B350DE"/>
    <w:rsid w:val="00B35493"/>
    <w:rsid w:val="00B3608F"/>
    <w:rsid w:val="00B423CF"/>
    <w:rsid w:val="00B44453"/>
    <w:rsid w:val="00B44EEF"/>
    <w:rsid w:val="00B451E8"/>
    <w:rsid w:val="00B5252D"/>
    <w:rsid w:val="00B545EA"/>
    <w:rsid w:val="00B561D9"/>
    <w:rsid w:val="00B566DC"/>
    <w:rsid w:val="00B616B9"/>
    <w:rsid w:val="00B6377F"/>
    <w:rsid w:val="00B64234"/>
    <w:rsid w:val="00B64951"/>
    <w:rsid w:val="00B64CCF"/>
    <w:rsid w:val="00B700B8"/>
    <w:rsid w:val="00B70867"/>
    <w:rsid w:val="00B7269A"/>
    <w:rsid w:val="00B7579A"/>
    <w:rsid w:val="00B75861"/>
    <w:rsid w:val="00B80784"/>
    <w:rsid w:val="00B81098"/>
    <w:rsid w:val="00B83353"/>
    <w:rsid w:val="00B859C3"/>
    <w:rsid w:val="00B97E02"/>
    <w:rsid w:val="00BA1B1D"/>
    <w:rsid w:val="00BA2AAD"/>
    <w:rsid w:val="00BA46FF"/>
    <w:rsid w:val="00BA4922"/>
    <w:rsid w:val="00BA57A1"/>
    <w:rsid w:val="00BA79A2"/>
    <w:rsid w:val="00BB4024"/>
    <w:rsid w:val="00BB5EAF"/>
    <w:rsid w:val="00BC0E44"/>
    <w:rsid w:val="00BC3611"/>
    <w:rsid w:val="00BC5645"/>
    <w:rsid w:val="00BC69E2"/>
    <w:rsid w:val="00BD1E71"/>
    <w:rsid w:val="00BD24E9"/>
    <w:rsid w:val="00BD25EB"/>
    <w:rsid w:val="00BD2DCA"/>
    <w:rsid w:val="00BD373A"/>
    <w:rsid w:val="00BF0578"/>
    <w:rsid w:val="00BF2DF7"/>
    <w:rsid w:val="00BF3F03"/>
    <w:rsid w:val="00BF497B"/>
    <w:rsid w:val="00BF4B44"/>
    <w:rsid w:val="00C0134D"/>
    <w:rsid w:val="00C01E73"/>
    <w:rsid w:val="00C024D3"/>
    <w:rsid w:val="00C038BB"/>
    <w:rsid w:val="00C06055"/>
    <w:rsid w:val="00C131D0"/>
    <w:rsid w:val="00C20A6C"/>
    <w:rsid w:val="00C22965"/>
    <w:rsid w:val="00C24AA0"/>
    <w:rsid w:val="00C32A14"/>
    <w:rsid w:val="00C333B3"/>
    <w:rsid w:val="00C33FBA"/>
    <w:rsid w:val="00C37B62"/>
    <w:rsid w:val="00C43523"/>
    <w:rsid w:val="00C456F1"/>
    <w:rsid w:val="00C457D9"/>
    <w:rsid w:val="00C50DA5"/>
    <w:rsid w:val="00C53A62"/>
    <w:rsid w:val="00C53ED8"/>
    <w:rsid w:val="00C5418B"/>
    <w:rsid w:val="00C551EF"/>
    <w:rsid w:val="00C61937"/>
    <w:rsid w:val="00C63B52"/>
    <w:rsid w:val="00C64390"/>
    <w:rsid w:val="00C6505C"/>
    <w:rsid w:val="00C7181B"/>
    <w:rsid w:val="00C729B4"/>
    <w:rsid w:val="00C770F5"/>
    <w:rsid w:val="00C77352"/>
    <w:rsid w:val="00C77E0E"/>
    <w:rsid w:val="00C808BA"/>
    <w:rsid w:val="00C83F74"/>
    <w:rsid w:val="00C842D3"/>
    <w:rsid w:val="00C847A3"/>
    <w:rsid w:val="00C87376"/>
    <w:rsid w:val="00C93A5F"/>
    <w:rsid w:val="00C95202"/>
    <w:rsid w:val="00CA070A"/>
    <w:rsid w:val="00CA0EB1"/>
    <w:rsid w:val="00CA24DE"/>
    <w:rsid w:val="00CA49B0"/>
    <w:rsid w:val="00CA5E8D"/>
    <w:rsid w:val="00CB0077"/>
    <w:rsid w:val="00CB0752"/>
    <w:rsid w:val="00CB440D"/>
    <w:rsid w:val="00CB4FDB"/>
    <w:rsid w:val="00CB51FD"/>
    <w:rsid w:val="00CC07A9"/>
    <w:rsid w:val="00CC1133"/>
    <w:rsid w:val="00CC6822"/>
    <w:rsid w:val="00CD0ED1"/>
    <w:rsid w:val="00CD2206"/>
    <w:rsid w:val="00CD2D31"/>
    <w:rsid w:val="00CD3E65"/>
    <w:rsid w:val="00CD42E1"/>
    <w:rsid w:val="00CD45C3"/>
    <w:rsid w:val="00CD56EF"/>
    <w:rsid w:val="00CD6B4D"/>
    <w:rsid w:val="00CD6FDF"/>
    <w:rsid w:val="00CE19FC"/>
    <w:rsid w:val="00CE5793"/>
    <w:rsid w:val="00CE6862"/>
    <w:rsid w:val="00CE6CEB"/>
    <w:rsid w:val="00CE7164"/>
    <w:rsid w:val="00CE7A40"/>
    <w:rsid w:val="00CF2773"/>
    <w:rsid w:val="00CF6396"/>
    <w:rsid w:val="00CF6B4E"/>
    <w:rsid w:val="00CF6F78"/>
    <w:rsid w:val="00CF7659"/>
    <w:rsid w:val="00D02E52"/>
    <w:rsid w:val="00D03C4F"/>
    <w:rsid w:val="00D04106"/>
    <w:rsid w:val="00D04373"/>
    <w:rsid w:val="00D07249"/>
    <w:rsid w:val="00D07B44"/>
    <w:rsid w:val="00D166C7"/>
    <w:rsid w:val="00D218B5"/>
    <w:rsid w:val="00D23D3B"/>
    <w:rsid w:val="00D24858"/>
    <w:rsid w:val="00D275D2"/>
    <w:rsid w:val="00D33297"/>
    <w:rsid w:val="00D36001"/>
    <w:rsid w:val="00D37A2D"/>
    <w:rsid w:val="00D412CB"/>
    <w:rsid w:val="00D41EB6"/>
    <w:rsid w:val="00D421BA"/>
    <w:rsid w:val="00D45894"/>
    <w:rsid w:val="00D47FB0"/>
    <w:rsid w:val="00D52B70"/>
    <w:rsid w:val="00D52FAB"/>
    <w:rsid w:val="00D56C35"/>
    <w:rsid w:val="00D57491"/>
    <w:rsid w:val="00D57521"/>
    <w:rsid w:val="00D610D9"/>
    <w:rsid w:val="00D65916"/>
    <w:rsid w:val="00D708C0"/>
    <w:rsid w:val="00D75BA8"/>
    <w:rsid w:val="00D80336"/>
    <w:rsid w:val="00D844DA"/>
    <w:rsid w:val="00D85A25"/>
    <w:rsid w:val="00D8605E"/>
    <w:rsid w:val="00D87134"/>
    <w:rsid w:val="00D91B20"/>
    <w:rsid w:val="00D92A15"/>
    <w:rsid w:val="00D930DC"/>
    <w:rsid w:val="00D9336D"/>
    <w:rsid w:val="00D93AB4"/>
    <w:rsid w:val="00D9434D"/>
    <w:rsid w:val="00D95286"/>
    <w:rsid w:val="00D95AFD"/>
    <w:rsid w:val="00DB1263"/>
    <w:rsid w:val="00DB6BE8"/>
    <w:rsid w:val="00DC1C63"/>
    <w:rsid w:val="00DC565F"/>
    <w:rsid w:val="00DC6BD9"/>
    <w:rsid w:val="00DD16E2"/>
    <w:rsid w:val="00DD43E1"/>
    <w:rsid w:val="00DD6C59"/>
    <w:rsid w:val="00DE15F8"/>
    <w:rsid w:val="00DE327F"/>
    <w:rsid w:val="00DE6138"/>
    <w:rsid w:val="00DE7013"/>
    <w:rsid w:val="00DE7F9A"/>
    <w:rsid w:val="00DF322D"/>
    <w:rsid w:val="00DF48D0"/>
    <w:rsid w:val="00DF517F"/>
    <w:rsid w:val="00DF7293"/>
    <w:rsid w:val="00E01420"/>
    <w:rsid w:val="00E0200D"/>
    <w:rsid w:val="00E119F2"/>
    <w:rsid w:val="00E12F42"/>
    <w:rsid w:val="00E1440F"/>
    <w:rsid w:val="00E14686"/>
    <w:rsid w:val="00E17CF7"/>
    <w:rsid w:val="00E20028"/>
    <w:rsid w:val="00E20052"/>
    <w:rsid w:val="00E23178"/>
    <w:rsid w:val="00E23CB7"/>
    <w:rsid w:val="00E3154D"/>
    <w:rsid w:val="00E3187E"/>
    <w:rsid w:val="00E40C2E"/>
    <w:rsid w:val="00E42985"/>
    <w:rsid w:val="00E43DBB"/>
    <w:rsid w:val="00E47031"/>
    <w:rsid w:val="00E47BE3"/>
    <w:rsid w:val="00E47EAC"/>
    <w:rsid w:val="00E601F2"/>
    <w:rsid w:val="00E61613"/>
    <w:rsid w:val="00E61D52"/>
    <w:rsid w:val="00E64157"/>
    <w:rsid w:val="00E6416A"/>
    <w:rsid w:val="00E65130"/>
    <w:rsid w:val="00E65CDA"/>
    <w:rsid w:val="00E67A5B"/>
    <w:rsid w:val="00E67A7C"/>
    <w:rsid w:val="00E7061C"/>
    <w:rsid w:val="00E70AAE"/>
    <w:rsid w:val="00E73280"/>
    <w:rsid w:val="00E75E2A"/>
    <w:rsid w:val="00E801FB"/>
    <w:rsid w:val="00E81C0B"/>
    <w:rsid w:val="00E81E25"/>
    <w:rsid w:val="00E830FE"/>
    <w:rsid w:val="00E85BDC"/>
    <w:rsid w:val="00E92E5B"/>
    <w:rsid w:val="00E9791D"/>
    <w:rsid w:val="00EA19A5"/>
    <w:rsid w:val="00EA37ED"/>
    <w:rsid w:val="00EA4204"/>
    <w:rsid w:val="00EA7101"/>
    <w:rsid w:val="00EA7470"/>
    <w:rsid w:val="00EB6075"/>
    <w:rsid w:val="00EB6576"/>
    <w:rsid w:val="00EC0B77"/>
    <w:rsid w:val="00EC4174"/>
    <w:rsid w:val="00EC73CF"/>
    <w:rsid w:val="00ED1972"/>
    <w:rsid w:val="00ED1AC8"/>
    <w:rsid w:val="00ED1B09"/>
    <w:rsid w:val="00ED6343"/>
    <w:rsid w:val="00ED6870"/>
    <w:rsid w:val="00ED6D8E"/>
    <w:rsid w:val="00ED7CBD"/>
    <w:rsid w:val="00ED7DFC"/>
    <w:rsid w:val="00EE0A8B"/>
    <w:rsid w:val="00EE1DD8"/>
    <w:rsid w:val="00EE4200"/>
    <w:rsid w:val="00EE5385"/>
    <w:rsid w:val="00EE6AA9"/>
    <w:rsid w:val="00EF1EA8"/>
    <w:rsid w:val="00EF327E"/>
    <w:rsid w:val="00EF5804"/>
    <w:rsid w:val="00EF6680"/>
    <w:rsid w:val="00EF7E11"/>
    <w:rsid w:val="00F04476"/>
    <w:rsid w:val="00F04AE7"/>
    <w:rsid w:val="00F04E4F"/>
    <w:rsid w:val="00F0502A"/>
    <w:rsid w:val="00F05408"/>
    <w:rsid w:val="00F05A8C"/>
    <w:rsid w:val="00F11478"/>
    <w:rsid w:val="00F12B0F"/>
    <w:rsid w:val="00F20FEA"/>
    <w:rsid w:val="00F2152F"/>
    <w:rsid w:val="00F21B3E"/>
    <w:rsid w:val="00F225E9"/>
    <w:rsid w:val="00F23007"/>
    <w:rsid w:val="00F2378C"/>
    <w:rsid w:val="00F248A5"/>
    <w:rsid w:val="00F259EF"/>
    <w:rsid w:val="00F25BAF"/>
    <w:rsid w:val="00F26EA8"/>
    <w:rsid w:val="00F26F2B"/>
    <w:rsid w:val="00F27891"/>
    <w:rsid w:val="00F31889"/>
    <w:rsid w:val="00F34FDB"/>
    <w:rsid w:val="00F35E7F"/>
    <w:rsid w:val="00F363F9"/>
    <w:rsid w:val="00F37F04"/>
    <w:rsid w:val="00F4547A"/>
    <w:rsid w:val="00F45F49"/>
    <w:rsid w:val="00F478F9"/>
    <w:rsid w:val="00F50B70"/>
    <w:rsid w:val="00F5168F"/>
    <w:rsid w:val="00F5497D"/>
    <w:rsid w:val="00F56768"/>
    <w:rsid w:val="00F56D38"/>
    <w:rsid w:val="00F63D3A"/>
    <w:rsid w:val="00F67D6A"/>
    <w:rsid w:val="00F70F69"/>
    <w:rsid w:val="00F725A6"/>
    <w:rsid w:val="00F751EA"/>
    <w:rsid w:val="00F83091"/>
    <w:rsid w:val="00F83F8A"/>
    <w:rsid w:val="00F85E79"/>
    <w:rsid w:val="00F85FA0"/>
    <w:rsid w:val="00F86177"/>
    <w:rsid w:val="00F930DF"/>
    <w:rsid w:val="00F948DB"/>
    <w:rsid w:val="00F96601"/>
    <w:rsid w:val="00F96F37"/>
    <w:rsid w:val="00FA05D7"/>
    <w:rsid w:val="00FA3ABA"/>
    <w:rsid w:val="00FA3ECD"/>
    <w:rsid w:val="00FA4D1D"/>
    <w:rsid w:val="00FA6DBE"/>
    <w:rsid w:val="00FB2A1D"/>
    <w:rsid w:val="00FB4BD5"/>
    <w:rsid w:val="00FC0B41"/>
    <w:rsid w:val="00FC1069"/>
    <w:rsid w:val="00FC1602"/>
    <w:rsid w:val="00FC1D46"/>
    <w:rsid w:val="00FC23C2"/>
    <w:rsid w:val="00FC4B10"/>
    <w:rsid w:val="00FC6D28"/>
    <w:rsid w:val="00FD1860"/>
    <w:rsid w:val="00FD700E"/>
    <w:rsid w:val="00FE1547"/>
    <w:rsid w:val="00FE6242"/>
    <w:rsid w:val="00FE6983"/>
    <w:rsid w:val="00FE76CC"/>
    <w:rsid w:val="00FF2541"/>
    <w:rsid w:val="00FF3CA7"/>
    <w:rsid w:val="00FF47A1"/>
    <w:rsid w:val="00FF7AE6"/>
    <w:rsid w:val="044A3D97"/>
    <w:rsid w:val="07CA3C5F"/>
    <w:rsid w:val="101D2D28"/>
    <w:rsid w:val="191E74CC"/>
    <w:rsid w:val="290B16C6"/>
    <w:rsid w:val="43D534CE"/>
    <w:rsid w:val="734F4FC4"/>
    <w:rsid w:val="76787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jc w:val="left"/>
    </w:pPr>
    <w:rPr>
      <w:rFonts w:ascii="宋体" w:hAnsi="宋体" w:cs="宋体"/>
      <w:kern w:val="0"/>
      <w:sz w:val="24"/>
    </w:rPr>
  </w:style>
  <w:style w:type="character" w:styleId="9">
    <w:name w:val="page number"/>
    <w:basedOn w:val="8"/>
    <w:uiPriority w:val="0"/>
  </w:style>
  <w:style w:type="paragraph" w:customStyle="1" w:styleId="10">
    <w:name w:val="Char"/>
    <w:basedOn w:val="2"/>
    <w:qFormat/>
    <w:uiPriority w:val="0"/>
    <w:pPr>
      <w:spacing w:line="360" w:lineRule="auto"/>
      <w:ind w:firstLine="480" w:firstLineChars="200"/>
    </w:pPr>
  </w:style>
  <w:style w:type="paragraph" w:customStyle="1" w:styleId="11">
    <w:name w:val="Char Char Char Char"/>
    <w:basedOn w:val="1"/>
    <w:next w:val="1"/>
    <w:qFormat/>
    <w:uiPriority w:val="0"/>
  </w:style>
  <w:style w:type="paragraph" w:customStyle="1" w:styleId="12">
    <w:name w:val="Char1"/>
    <w:basedOn w:val="1"/>
    <w:qFormat/>
    <w:uiPriority w:val="0"/>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4917</Words>
  <Characters>5343</Characters>
  <Lines>38</Lines>
  <Paragraphs>10</Paragraphs>
  <TotalTime>104</TotalTime>
  <ScaleCrop>false</ScaleCrop>
  <LinksUpToDate>false</LinksUpToDate>
  <CharactersWithSpaces>5349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2020-12-25T02:14:00Z</dcterms:created>
  <dc:creator>User</dc:creator>
  <cp:lastModifiedBy>restart丶</cp:lastModifiedBy>
  <cp:lastPrinted>2020-12-25T02:48:00Z</cp:lastPrinted>
  <dcterms:modified xsi:type="dcterms:W3CDTF">2025-05-19T08:39:12Z</dcterms:modified>
  <dc:title>关于大新镇2012年财政预算执行情况</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eyJoZGlkIjoiMzEwNTM5NzYwMDRjMzkwZTVkZjY2ODkwMGIxNGU0OTUiLCJ1c2VySWQiOiIyMDIxMzQxMDQifQ==</vt:lpwstr>
  </property>
  <property fmtid="{D5CDD505-2E9C-101B-9397-08002B2CF9AE}" pid="4" name="ICV">
    <vt:lpwstr>1A1844B588E04976AB0DAFB0BEE85247_12</vt:lpwstr>
  </property>
</Properties>
</file>