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jc w:val="center"/>
        <w:rPr>
          <w:rFonts w:hint="default" w:ascii="Times New Roman" w:hAnsi="Times New Roman" w:eastAsia="仿宋_GB2312" w:cs="Times New Roman"/>
          <w:sz w:val="32"/>
          <w:szCs w:val="32"/>
          <w:lang w:val="en-US" w:eastAsia="zh-CN"/>
        </w:rPr>
      </w:pPr>
      <w:bookmarkStart w:id="0" w:name="_GoBack"/>
      <w:r>
        <w:rPr>
          <w:rFonts w:hint="eastAsia" w:ascii="方正小标宋简体" w:hAnsi="方正小标宋简体" w:eastAsia="方正小标宋简体" w:cs="方正小标宋简体"/>
          <w:sz w:val="44"/>
          <w:szCs w:val="44"/>
          <w:lang w:val="en-US" w:eastAsia="zh-CN"/>
        </w:rPr>
        <w:t>2025年夏季高温期间劳动者权益保障监督检查统计表</w:t>
      </w:r>
      <w:bookmarkEnd w:id="0"/>
    </w:p>
    <w:tbl>
      <w:tblPr>
        <w:tblStyle w:val="4"/>
        <w:tblpPr w:leftFromText="180" w:rightFromText="180" w:vertAnchor="text" w:horzAnchor="page" w:tblpXSpec="center" w:tblpY="609"/>
        <w:tblOverlap w:val="never"/>
        <w:tblW w:w="14808" w:type="dxa"/>
        <w:jc w:val="center"/>
        <w:tblInd w:w="0" w:type="dxa"/>
        <w:tblLayout w:type="fixed"/>
        <w:tblCellMar>
          <w:top w:w="0" w:type="dxa"/>
          <w:left w:w="0" w:type="dxa"/>
          <w:bottom w:w="0" w:type="dxa"/>
          <w:right w:w="0" w:type="dxa"/>
        </w:tblCellMar>
      </w:tblPr>
      <w:tblGrid>
        <w:gridCol w:w="1221"/>
        <w:gridCol w:w="457"/>
        <w:gridCol w:w="471"/>
        <w:gridCol w:w="501"/>
        <w:gridCol w:w="457"/>
        <w:gridCol w:w="530"/>
        <w:gridCol w:w="427"/>
        <w:gridCol w:w="457"/>
        <w:gridCol w:w="471"/>
        <w:gridCol w:w="515"/>
        <w:gridCol w:w="574"/>
        <w:gridCol w:w="501"/>
        <w:gridCol w:w="604"/>
        <w:gridCol w:w="648"/>
        <w:gridCol w:w="595"/>
        <w:gridCol w:w="501"/>
        <w:gridCol w:w="545"/>
        <w:gridCol w:w="345"/>
        <w:gridCol w:w="282"/>
        <w:gridCol w:w="378"/>
        <w:gridCol w:w="378"/>
        <w:gridCol w:w="319"/>
        <w:gridCol w:w="319"/>
        <w:gridCol w:w="245"/>
        <w:gridCol w:w="246"/>
        <w:gridCol w:w="281"/>
        <w:gridCol w:w="281"/>
        <w:gridCol w:w="281"/>
        <w:gridCol w:w="281"/>
        <w:gridCol w:w="281"/>
        <w:gridCol w:w="281"/>
        <w:gridCol w:w="443"/>
        <w:gridCol w:w="442"/>
        <w:gridCol w:w="250"/>
      </w:tblGrid>
      <w:tr>
        <w:tblPrEx>
          <w:tblLayout w:type="fixed"/>
          <w:tblCellMar>
            <w:top w:w="0" w:type="dxa"/>
            <w:left w:w="0" w:type="dxa"/>
            <w:bottom w:w="0" w:type="dxa"/>
            <w:right w:w="0" w:type="dxa"/>
          </w:tblCellMar>
        </w:tblPrEx>
        <w:trPr>
          <w:trHeight w:val="1483" w:hRule="atLeast"/>
          <w:jc w:val="center"/>
        </w:trPr>
        <w:tc>
          <w:tcPr>
            <w:tcW w:w="1678" w:type="dxa"/>
            <w:gridSpan w:val="2"/>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7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重点检查单位数</w:t>
            </w:r>
          </w:p>
        </w:tc>
        <w:tc>
          <w:tcPr>
            <w:tcW w:w="50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从业人员总数</w:t>
            </w:r>
          </w:p>
        </w:tc>
        <w:tc>
          <w:tcPr>
            <w:tcW w:w="45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与本单位建立劳动关系人员数</w:t>
            </w:r>
          </w:p>
        </w:tc>
        <w:tc>
          <w:tcPr>
            <w:tcW w:w="53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使用劳务派遣人员总数</w:t>
            </w:r>
          </w:p>
        </w:tc>
        <w:tc>
          <w:tcPr>
            <w:tcW w:w="42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使用特殊关系人员数</w:t>
            </w:r>
          </w:p>
        </w:tc>
        <w:tc>
          <w:tcPr>
            <w:tcW w:w="457"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使用顶岗实习学生人数</w:t>
            </w:r>
          </w:p>
        </w:tc>
        <w:tc>
          <w:tcPr>
            <w:tcW w:w="47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签订劳动合同人数</w:t>
            </w:r>
          </w:p>
        </w:tc>
        <w:tc>
          <w:tcPr>
            <w:tcW w:w="51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参加社会保险人数</w:t>
            </w:r>
          </w:p>
        </w:tc>
        <w:tc>
          <w:tcPr>
            <w:tcW w:w="57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批准实行特殊工时制度单位数</w:t>
            </w:r>
          </w:p>
        </w:tc>
        <w:tc>
          <w:tcPr>
            <w:tcW w:w="50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月加班时间超</w:t>
            </w:r>
            <w:r>
              <w:rPr>
                <w:rFonts w:hint="default" w:ascii="Times New Roman" w:hAnsi="Times New Roman" w:eastAsia="宋体" w:cs="Times New Roman"/>
                <w:i w:val="0"/>
                <w:color w:val="000000"/>
                <w:kern w:val="0"/>
                <w:sz w:val="18"/>
                <w:szCs w:val="18"/>
                <w:u w:val="none"/>
                <w:lang w:val="en-US" w:eastAsia="zh-CN" w:bidi="ar"/>
              </w:rPr>
              <w:t>36</w:t>
            </w:r>
            <w:r>
              <w:rPr>
                <w:rFonts w:hint="eastAsia" w:ascii="宋体" w:hAnsi="宋体" w:eastAsia="宋体" w:cs="宋体"/>
                <w:i w:val="0"/>
                <w:color w:val="000000"/>
                <w:kern w:val="0"/>
                <w:sz w:val="18"/>
                <w:szCs w:val="18"/>
                <w:u w:val="none"/>
                <w:lang w:val="en-US" w:eastAsia="zh-CN" w:bidi="ar"/>
              </w:rPr>
              <w:t>小时单位数</w:t>
            </w:r>
          </w:p>
        </w:tc>
        <w:tc>
          <w:tcPr>
            <w:tcW w:w="60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执行带薪年休假单位数</w:t>
            </w:r>
          </w:p>
        </w:tc>
        <w:tc>
          <w:tcPr>
            <w:tcW w:w="64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已按规定发放</w:t>
            </w:r>
            <w:r>
              <w:rPr>
                <w:rFonts w:hint="eastAsia" w:ascii="宋体" w:hAnsi="宋体" w:eastAsia="宋体" w:cs="宋体"/>
                <w:i w:val="0"/>
                <w:color w:val="333333"/>
                <w:kern w:val="0"/>
                <w:sz w:val="18"/>
                <w:szCs w:val="18"/>
                <w:u w:val="none"/>
                <w:lang w:val="en-US" w:eastAsia="zh-CN" w:bidi="ar"/>
              </w:rPr>
              <w:t>高温津贴单位数</w:t>
            </w:r>
          </w:p>
        </w:tc>
        <w:tc>
          <w:tcPr>
            <w:tcW w:w="59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规章制度已履行民主程序单位数</w:t>
            </w:r>
          </w:p>
        </w:tc>
        <w:tc>
          <w:tcPr>
            <w:tcW w:w="50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开具规范用工建议书数</w:t>
            </w:r>
          </w:p>
        </w:tc>
        <w:tc>
          <w:tcPr>
            <w:tcW w:w="5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立案查处案件数</w:t>
            </w:r>
          </w:p>
        </w:tc>
        <w:tc>
          <w:tcPr>
            <w:tcW w:w="62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补签劳动合同</w:t>
            </w:r>
          </w:p>
        </w:tc>
        <w:tc>
          <w:tcPr>
            <w:tcW w:w="75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为职工补办社会保险登记</w:t>
            </w:r>
          </w:p>
        </w:tc>
        <w:tc>
          <w:tcPr>
            <w:tcW w:w="63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补申报社会保险费</w:t>
            </w:r>
          </w:p>
        </w:tc>
        <w:tc>
          <w:tcPr>
            <w:tcW w:w="49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清退童工</w:t>
            </w:r>
          </w:p>
        </w:tc>
        <w:tc>
          <w:tcPr>
            <w:tcW w:w="56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补发工资报酬</w:t>
            </w:r>
          </w:p>
        </w:tc>
        <w:tc>
          <w:tcPr>
            <w:tcW w:w="56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补发加班工资</w:t>
            </w:r>
          </w:p>
        </w:tc>
        <w:tc>
          <w:tcPr>
            <w:tcW w:w="56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补发高温津贴</w:t>
            </w:r>
          </w:p>
        </w:tc>
        <w:tc>
          <w:tcPr>
            <w:tcW w:w="44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rPr>
            </w:pPr>
            <w:r>
              <w:rPr>
                <w:rFonts w:hint="eastAsia" w:ascii="宋体" w:hAnsi="宋体" w:cs="宋体"/>
                <w:i w:val="0"/>
                <w:color w:val="000000"/>
                <w:kern w:val="0"/>
                <w:sz w:val="18"/>
                <w:szCs w:val="18"/>
                <w:u w:val="none"/>
                <w:lang w:val="en-US" w:eastAsia="zh-CN" w:bidi="ar"/>
              </w:rPr>
              <w:t>发放宣传资料</w:t>
            </w:r>
          </w:p>
        </w:tc>
        <w:tc>
          <w:tcPr>
            <w:tcW w:w="442"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通报安全生产监督部门</w:t>
            </w:r>
          </w:p>
        </w:tc>
        <w:tc>
          <w:tcPr>
            <w:tcW w:w="25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通报卫</w:t>
            </w:r>
            <w:r>
              <w:rPr>
                <w:rFonts w:hint="eastAsia" w:ascii="宋体" w:hAnsi="宋体" w:cs="宋体"/>
                <w:i w:val="0"/>
                <w:color w:val="000000"/>
                <w:kern w:val="0"/>
                <w:sz w:val="18"/>
                <w:szCs w:val="18"/>
                <w:u w:val="none"/>
                <w:lang w:val="en-US" w:eastAsia="zh-CN" w:bidi="ar"/>
              </w:rPr>
              <w:t>健</w:t>
            </w:r>
            <w:r>
              <w:rPr>
                <w:rFonts w:hint="eastAsia" w:ascii="宋体" w:hAnsi="宋体" w:eastAsia="宋体" w:cs="宋体"/>
                <w:i w:val="0"/>
                <w:color w:val="000000"/>
                <w:kern w:val="0"/>
                <w:sz w:val="18"/>
                <w:szCs w:val="18"/>
                <w:u w:val="none"/>
                <w:lang w:val="en-US" w:eastAsia="zh-CN" w:bidi="ar"/>
              </w:rPr>
              <w:t>部门</w:t>
            </w:r>
          </w:p>
        </w:tc>
      </w:tr>
      <w:tr>
        <w:tblPrEx>
          <w:tblLayout w:type="fixed"/>
          <w:tblCellMar>
            <w:top w:w="0" w:type="dxa"/>
            <w:left w:w="0" w:type="dxa"/>
            <w:bottom w:w="0" w:type="dxa"/>
            <w:right w:w="0" w:type="dxa"/>
          </w:tblCellMar>
        </w:tblPrEx>
        <w:trPr>
          <w:trHeight w:val="755" w:hRule="atLeast"/>
          <w:jc w:val="center"/>
        </w:trPr>
        <w:tc>
          <w:tcPr>
            <w:tcW w:w="1678" w:type="dxa"/>
            <w:gridSpan w:val="2"/>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7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50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5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5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2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57"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7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51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57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50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0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59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50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5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户数</w:t>
            </w:r>
          </w:p>
        </w:tc>
        <w:tc>
          <w:tcPr>
            <w:tcW w:w="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人数</w:t>
            </w:r>
          </w:p>
        </w:tc>
        <w:tc>
          <w:tcPr>
            <w:tcW w:w="3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户数</w:t>
            </w:r>
          </w:p>
        </w:tc>
        <w:tc>
          <w:tcPr>
            <w:tcW w:w="3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人数</w:t>
            </w:r>
          </w:p>
        </w:tc>
        <w:tc>
          <w:tcPr>
            <w:tcW w:w="31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人数</w:t>
            </w:r>
          </w:p>
        </w:tc>
        <w:tc>
          <w:tcPr>
            <w:tcW w:w="31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w:t>
            </w:r>
          </w:p>
        </w:tc>
        <w:tc>
          <w:tcPr>
            <w:tcW w:w="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户数</w:t>
            </w:r>
          </w:p>
        </w:tc>
        <w:tc>
          <w:tcPr>
            <w:tcW w:w="2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人数</w:t>
            </w: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w:t>
            </w: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人数</w:t>
            </w: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w:t>
            </w: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人数</w:t>
            </w: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w:t>
            </w: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人数</w:t>
            </w:r>
          </w:p>
        </w:tc>
        <w:tc>
          <w:tcPr>
            <w:tcW w:w="44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42" w:type="dxa"/>
            <w:vMerge w:val="continue"/>
            <w:tcBorders>
              <w:left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629" w:hRule="atLeast"/>
          <w:jc w:val="center"/>
        </w:trPr>
        <w:tc>
          <w:tcPr>
            <w:tcW w:w="1678" w:type="dxa"/>
            <w:gridSpan w:val="2"/>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户</w:t>
            </w:r>
          </w:p>
        </w:tc>
        <w:tc>
          <w:tcPr>
            <w:tcW w:w="5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w:t>
            </w: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w:t>
            </w:r>
          </w:p>
        </w:tc>
        <w:tc>
          <w:tcPr>
            <w:tcW w:w="5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w:t>
            </w:r>
          </w:p>
        </w:tc>
        <w:tc>
          <w:tcPr>
            <w:tcW w:w="4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w:t>
            </w: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w:t>
            </w:r>
          </w:p>
        </w:tc>
        <w:tc>
          <w:tcPr>
            <w:tcW w:w="4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w:t>
            </w:r>
          </w:p>
        </w:tc>
        <w:tc>
          <w:tcPr>
            <w:tcW w:w="5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w:t>
            </w:r>
          </w:p>
        </w:tc>
        <w:tc>
          <w:tcPr>
            <w:tcW w:w="5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户</w:t>
            </w:r>
          </w:p>
        </w:tc>
        <w:tc>
          <w:tcPr>
            <w:tcW w:w="5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户</w:t>
            </w:r>
          </w:p>
        </w:tc>
        <w:tc>
          <w:tcPr>
            <w:tcW w:w="6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户</w:t>
            </w: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户</w:t>
            </w:r>
          </w:p>
        </w:tc>
        <w:tc>
          <w:tcPr>
            <w:tcW w:w="5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户</w:t>
            </w:r>
          </w:p>
        </w:tc>
        <w:tc>
          <w:tcPr>
            <w:tcW w:w="5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份</w:t>
            </w:r>
          </w:p>
        </w:tc>
        <w:tc>
          <w:tcPr>
            <w:tcW w:w="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3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户</w:t>
            </w:r>
          </w:p>
        </w:tc>
        <w:tc>
          <w:tcPr>
            <w:tcW w:w="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w:t>
            </w:r>
          </w:p>
        </w:tc>
        <w:tc>
          <w:tcPr>
            <w:tcW w:w="3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户</w:t>
            </w:r>
          </w:p>
        </w:tc>
        <w:tc>
          <w:tcPr>
            <w:tcW w:w="3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w:t>
            </w:r>
          </w:p>
        </w:tc>
        <w:tc>
          <w:tcPr>
            <w:tcW w:w="31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户</w:t>
            </w:r>
          </w:p>
        </w:tc>
        <w:tc>
          <w:tcPr>
            <w:tcW w:w="31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万元</w:t>
            </w:r>
          </w:p>
        </w:tc>
        <w:tc>
          <w:tcPr>
            <w:tcW w:w="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户</w:t>
            </w:r>
          </w:p>
        </w:tc>
        <w:tc>
          <w:tcPr>
            <w:tcW w:w="2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w:t>
            </w: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万元</w:t>
            </w: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w:t>
            </w: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万元</w:t>
            </w: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w:t>
            </w: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万元</w:t>
            </w: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w:t>
            </w:r>
          </w:p>
        </w:tc>
        <w:tc>
          <w:tcPr>
            <w:tcW w:w="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份</w:t>
            </w:r>
          </w:p>
        </w:tc>
        <w:tc>
          <w:tcPr>
            <w:tcW w:w="44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份</w:t>
            </w:r>
          </w:p>
        </w:tc>
        <w:tc>
          <w:tcPr>
            <w:tcW w:w="2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份</w:t>
            </w:r>
          </w:p>
        </w:tc>
      </w:tr>
      <w:tr>
        <w:tblPrEx>
          <w:tblLayout w:type="fixed"/>
          <w:tblCellMar>
            <w:top w:w="0" w:type="dxa"/>
            <w:left w:w="0" w:type="dxa"/>
            <w:bottom w:w="0" w:type="dxa"/>
            <w:right w:w="0" w:type="dxa"/>
          </w:tblCellMar>
        </w:tblPrEx>
        <w:trPr>
          <w:trHeight w:val="327" w:hRule="atLeast"/>
          <w:jc w:val="center"/>
        </w:trPr>
        <w:tc>
          <w:tcPr>
            <w:tcW w:w="122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甲栏</w:t>
            </w:r>
          </w:p>
        </w:tc>
        <w:tc>
          <w:tcPr>
            <w:tcW w:w="45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4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50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45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5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42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45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4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5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57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50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60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64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5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13</w:t>
            </w:r>
          </w:p>
        </w:tc>
        <w:tc>
          <w:tcPr>
            <w:tcW w:w="50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5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3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28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3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3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19</w:t>
            </w:r>
          </w:p>
        </w:tc>
        <w:tc>
          <w:tcPr>
            <w:tcW w:w="3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3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24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w:t>
            </w:r>
          </w:p>
        </w:tc>
        <w:tc>
          <w:tcPr>
            <w:tcW w:w="28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w:t>
            </w:r>
          </w:p>
        </w:tc>
        <w:tc>
          <w:tcPr>
            <w:tcW w:w="28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28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w:t>
            </w:r>
          </w:p>
        </w:tc>
        <w:tc>
          <w:tcPr>
            <w:tcW w:w="28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w:t>
            </w:r>
          </w:p>
        </w:tc>
        <w:tc>
          <w:tcPr>
            <w:tcW w:w="28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w:t>
            </w:r>
          </w:p>
        </w:tc>
        <w:tc>
          <w:tcPr>
            <w:tcW w:w="28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w:t>
            </w:r>
          </w:p>
        </w:tc>
        <w:tc>
          <w:tcPr>
            <w:tcW w:w="44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w:t>
            </w:r>
          </w:p>
        </w:tc>
        <w:tc>
          <w:tcPr>
            <w:tcW w:w="44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31</w:t>
            </w:r>
          </w:p>
        </w:tc>
        <w:tc>
          <w:tcPr>
            <w:tcW w:w="2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32</w:t>
            </w:r>
          </w:p>
        </w:tc>
      </w:tr>
      <w:tr>
        <w:tblPrEx>
          <w:tblLayout w:type="fixed"/>
          <w:tblCellMar>
            <w:top w:w="0" w:type="dxa"/>
            <w:left w:w="0" w:type="dxa"/>
            <w:bottom w:w="0" w:type="dxa"/>
            <w:right w:w="0" w:type="dxa"/>
          </w:tblCellMar>
        </w:tblPrEx>
        <w:trPr>
          <w:trHeight w:val="350" w:hRule="atLeast"/>
          <w:jc w:val="center"/>
        </w:trPr>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国有、集体企业</w:t>
            </w: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4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6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1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1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4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r>
      <w:tr>
        <w:tblPrEx>
          <w:tblLayout w:type="fixed"/>
          <w:tblCellMar>
            <w:top w:w="0" w:type="dxa"/>
            <w:left w:w="0" w:type="dxa"/>
            <w:bottom w:w="0" w:type="dxa"/>
            <w:right w:w="0" w:type="dxa"/>
          </w:tblCellMar>
        </w:tblPrEx>
        <w:trPr>
          <w:trHeight w:val="327" w:hRule="atLeast"/>
          <w:jc w:val="center"/>
        </w:trPr>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外商投资企业</w:t>
            </w: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4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6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1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1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4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r>
      <w:tr>
        <w:tblPrEx>
          <w:tblLayout w:type="fixed"/>
          <w:tblCellMar>
            <w:top w:w="0" w:type="dxa"/>
            <w:left w:w="0" w:type="dxa"/>
            <w:bottom w:w="0" w:type="dxa"/>
            <w:right w:w="0" w:type="dxa"/>
          </w:tblCellMar>
        </w:tblPrEx>
        <w:trPr>
          <w:trHeight w:val="327" w:hRule="atLeast"/>
          <w:jc w:val="center"/>
        </w:trPr>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私</w:t>
            </w:r>
            <w:r>
              <w:rPr>
                <w:rFonts w:hint="default" w:ascii="Times New Roman" w:hAnsi="Times New Roman" w:eastAsia="宋体" w:cs="Times New Roman"/>
                <w:i w:val="0"/>
                <w:color w:val="000000"/>
                <w:kern w:val="0"/>
                <w:sz w:val="18"/>
                <w:szCs w:val="18"/>
                <w:u w:val="none"/>
                <w:lang w:val="en-US" w:eastAsia="zh-CN" w:bidi="ar"/>
              </w:rPr>
              <w:t xml:space="preserve"> </w:t>
            </w:r>
            <w:r>
              <w:rPr>
                <w:rFonts w:hint="eastAsia" w:ascii="宋体" w:hAnsi="宋体" w:eastAsia="宋体" w:cs="宋体"/>
                <w:i w:val="0"/>
                <w:color w:val="000000"/>
                <w:kern w:val="0"/>
                <w:sz w:val="18"/>
                <w:szCs w:val="18"/>
                <w:u w:val="none"/>
                <w:lang w:val="en-US" w:eastAsia="zh-CN" w:bidi="ar"/>
              </w:rPr>
              <w:t>营</w:t>
            </w:r>
            <w:r>
              <w:rPr>
                <w:rFonts w:hint="default" w:ascii="Times New Roman" w:hAnsi="Times New Roman" w:eastAsia="宋体" w:cs="Times New Roman"/>
                <w:i w:val="0"/>
                <w:color w:val="000000"/>
                <w:kern w:val="0"/>
                <w:sz w:val="18"/>
                <w:szCs w:val="18"/>
                <w:u w:val="none"/>
                <w:lang w:val="en-US" w:eastAsia="zh-CN" w:bidi="ar"/>
              </w:rPr>
              <w:t xml:space="preserve"> </w:t>
            </w:r>
            <w:r>
              <w:rPr>
                <w:rFonts w:hint="eastAsia" w:ascii="宋体" w:hAnsi="宋体" w:eastAsia="宋体" w:cs="宋体"/>
                <w:i w:val="0"/>
                <w:color w:val="000000"/>
                <w:kern w:val="0"/>
                <w:sz w:val="18"/>
                <w:szCs w:val="18"/>
                <w:u w:val="none"/>
                <w:lang w:val="en-US" w:eastAsia="zh-CN" w:bidi="ar"/>
              </w:rPr>
              <w:t>企</w:t>
            </w:r>
            <w:r>
              <w:rPr>
                <w:rFonts w:hint="default" w:ascii="Times New Roman" w:hAnsi="Times New Roman" w:eastAsia="宋体" w:cs="Times New Roman"/>
                <w:i w:val="0"/>
                <w:color w:val="000000"/>
                <w:kern w:val="0"/>
                <w:sz w:val="18"/>
                <w:szCs w:val="18"/>
                <w:u w:val="none"/>
                <w:lang w:val="en-US" w:eastAsia="zh-CN" w:bidi="ar"/>
              </w:rPr>
              <w:t xml:space="preserve"> </w:t>
            </w:r>
            <w:r>
              <w:rPr>
                <w:rFonts w:hint="eastAsia" w:ascii="宋体" w:hAnsi="宋体" w:eastAsia="宋体" w:cs="宋体"/>
                <w:i w:val="0"/>
                <w:color w:val="000000"/>
                <w:kern w:val="0"/>
                <w:sz w:val="18"/>
                <w:szCs w:val="18"/>
                <w:u w:val="none"/>
                <w:lang w:val="en-US" w:eastAsia="zh-CN" w:bidi="ar"/>
              </w:rPr>
              <w:t>业</w:t>
            </w: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4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6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1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1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4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r>
      <w:tr>
        <w:tblPrEx>
          <w:tblLayout w:type="fixed"/>
          <w:tblCellMar>
            <w:top w:w="0" w:type="dxa"/>
            <w:left w:w="0" w:type="dxa"/>
            <w:bottom w:w="0" w:type="dxa"/>
            <w:right w:w="0" w:type="dxa"/>
          </w:tblCellMar>
        </w:tblPrEx>
        <w:trPr>
          <w:trHeight w:val="327" w:hRule="atLeast"/>
          <w:jc w:val="center"/>
        </w:trPr>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个体工商户</w:t>
            </w: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4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6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1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1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4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r>
      <w:tr>
        <w:tblPrEx>
          <w:tblLayout w:type="fixed"/>
          <w:tblCellMar>
            <w:top w:w="0" w:type="dxa"/>
            <w:left w:w="0" w:type="dxa"/>
            <w:bottom w:w="0" w:type="dxa"/>
            <w:right w:w="0" w:type="dxa"/>
          </w:tblCellMar>
        </w:tblPrEx>
        <w:trPr>
          <w:trHeight w:val="327" w:hRule="atLeast"/>
          <w:jc w:val="center"/>
        </w:trPr>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其他企业</w:t>
            </w: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4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6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1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1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4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r>
      <w:tr>
        <w:tblPrEx>
          <w:tblLayout w:type="fixed"/>
          <w:tblCellMar>
            <w:top w:w="0" w:type="dxa"/>
            <w:left w:w="0" w:type="dxa"/>
            <w:bottom w:w="0" w:type="dxa"/>
            <w:right w:w="0" w:type="dxa"/>
          </w:tblCellMar>
        </w:tblPrEx>
        <w:trPr>
          <w:trHeight w:val="327" w:hRule="atLeast"/>
          <w:jc w:val="center"/>
        </w:trPr>
        <w:tc>
          <w:tcPr>
            <w:tcW w:w="12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w:t>
            </w:r>
            <w:r>
              <w:rPr>
                <w:rFonts w:hint="default" w:ascii="Times New Roman" w:hAnsi="Times New Roman" w:eastAsia="宋体" w:cs="Times New Roman"/>
                <w:i w:val="0"/>
                <w:color w:val="000000"/>
                <w:kern w:val="0"/>
                <w:sz w:val="18"/>
                <w:szCs w:val="18"/>
                <w:u w:val="none"/>
                <w:lang w:val="en-US" w:eastAsia="zh-CN" w:bidi="ar"/>
              </w:rPr>
              <w:t xml:space="preserve">        </w:t>
            </w:r>
            <w:r>
              <w:rPr>
                <w:rFonts w:hint="eastAsia" w:ascii="宋体" w:hAnsi="宋体" w:eastAsia="宋体" w:cs="宋体"/>
                <w:i w:val="0"/>
                <w:color w:val="000000"/>
                <w:kern w:val="0"/>
                <w:sz w:val="18"/>
                <w:szCs w:val="18"/>
                <w:u w:val="none"/>
                <w:lang w:val="en-US" w:eastAsia="zh-CN" w:bidi="ar"/>
              </w:rPr>
              <w:t>计</w:t>
            </w: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4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7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6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64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5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7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1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31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44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c>
          <w:tcPr>
            <w:tcW w:w="2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宋体" w:cs="Times New Roman"/>
                <w:i w:val="0"/>
                <w:color w:val="000000"/>
                <w:sz w:val="18"/>
                <w:szCs w:val="18"/>
                <w:u w:val="none"/>
              </w:rPr>
            </w:pPr>
          </w:p>
        </w:tc>
      </w:tr>
      <w:tr>
        <w:tblPrEx>
          <w:tblLayout w:type="fixed"/>
          <w:tblCellMar>
            <w:top w:w="0" w:type="dxa"/>
            <w:left w:w="0" w:type="dxa"/>
            <w:bottom w:w="0" w:type="dxa"/>
            <w:right w:w="0" w:type="dxa"/>
          </w:tblCellMar>
        </w:tblPrEx>
        <w:trPr>
          <w:trHeight w:val="2145" w:hRule="atLeast"/>
          <w:jc w:val="center"/>
        </w:trPr>
        <w:tc>
          <w:tcPr>
            <w:tcW w:w="14808" w:type="dxa"/>
            <w:gridSpan w:val="34"/>
            <w:tcBorders>
              <w:top w:val="nil"/>
              <w:left w:val="nil"/>
              <w:bottom w:val="nil"/>
              <w:right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填报人：                                                                                                       单位负责人：</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填表说明：</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1.“从业人员总数”是指在单位从事有报酬劳动或与单位保持劳动关系的所有人员。甲栏：2=3+4+5+6</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2.“使用劳务派遣人员总数”是指被检查单位使用的劳务派遣单位派遣员工总数。</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3.“使用特殊关系人员数”是指被检查单位使用的外单位下岗、内退、借用、退休人员数。</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4.“使用顶岗实习学生人数”是指被检查单位使用的在校学生人数，包括顶岗实习、勤工助学、暑期工。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5.“签订劳动合同人数、参加社会保险人数”为被检查单位在检查当月已签订劳动合同、参加社会保险人数。</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6.“月加班时间超36小时单位数”是指被检查单位只要存在月加班超过36小时情况即纳入统计数。</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7.“有毒有害岗位未书面告知单位数”是指被检查单位存在有毒有害岗位但未按规定在劳动合同约定或书面告知劳动者的单位数。</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  甲栏17至30数据项包括开具规范用工建议书和立案查处改正情况。</w:t>
            </w:r>
          </w:p>
        </w:tc>
      </w:tr>
    </w:tbl>
    <w:p>
      <w:pPr>
        <w:sectPr>
          <w:footerReference r:id="rId3" w:type="default"/>
          <w:pgSz w:w="16838" w:h="11906" w:orient="landscape"/>
          <w:pgMar w:top="567" w:right="510" w:bottom="567" w:left="510"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ind w:firstLine="420" w:firstLineChars="200"/>
        <w:textAlignment w:val="auto"/>
      </w:pPr>
    </w:p>
    <w:sectPr>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default" w:ascii="Times New Roman" w:hAnsi="Times New Roman" w:cs="Times New Roman"/>
                              <w:sz w:val="30"/>
                              <w:szCs w:val="30"/>
                            </w:rPr>
                            <w:t xml:space="preserve">— </w:t>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  \* MERGEFORMAT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1</w:t>
                          </w:r>
                          <w:r>
                            <w:rPr>
                              <w:rFonts w:hint="default" w:ascii="Times New Roman" w:hAnsi="Times New Roman" w:cs="Times New Roman"/>
                              <w:sz w:val="30"/>
                              <w:szCs w:val="30"/>
                            </w:rPr>
                            <w:fldChar w:fldCharType="end"/>
                          </w:r>
                          <w:r>
                            <w:rPr>
                              <w:rFonts w:hint="default" w:ascii="Times New Roman" w:hAnsi="Times New Roman" w:cs="Times New Roman"/>
                              <w:sz w:val="30"/>
                              <w:szCs w:val="30"/>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2"/>
                    </w:pPr>
                    <w:r>
                      <w:rPr>
                        <w:rFonts w:hint="default" w:ascii="Times New Roman" w:hAnsi="Times New Roman" w:cs="Times New Roman"/>
                        <w:sz w:val="30"/>
                        <w:szCs w:val="30"/>
                      </w:rPr>
                      <w:t xml:space="preserve">— </w:t>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  \* MERGEFORMAT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1</w:t>
                    </w:r>
                    <w:r>
                      <w:rPr>
                        <w:rFonts w:hint="default" w:ascii="Times New Roman" w:hAnsi="Times New Roman" w:cs="Times New Roman"/>
                        <w:sz w:val="30"/>
                        <w:szCs w:val="30"/>
                      </w:rPr>
                      <w:fldChar w:fldCharType="end"/>
                    </w:r>
                    <w:r>
                      <w:rPr>
                        <w:rFonts w:hint="default" w:ascii="Times New Roman" w:hAnsi="Times New Roman" w:cs="Times New Roman"/>
                        <w:sz w:val="30"/>
                        <w:szCs w:val="30"/>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FD0B95"/>
    <w:rsid w:val="00172E78"/>
    <w:rsid w:val="0DFD0B95"/>
    <w:rsid w:val="271C2EDC"/>
    <w:rsid w:val="2D0B5263"/>
    <w:rsid w:val="2DB84FB7"/>
    <w:rsid w:val="32116A7B"/>
    <w:rsid w:val="4DA44BEC"/>
    <w:rsid w:val="53A26C79"/>
    <w:rsid w:val="639269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Strong"/>
    <w:basedOn w:val="5"/>
    <w:qFormat/>
    <w:uiPriority w:val="0"/>
    <w:rPr>
      <w:b/>
    </w:rPr>
  </w:style>
  <w:style w:type="character" w:customStyle="1" w:styleId="7">
    <w:name w:val="font61"/>
    <w:basedOn w:val="5"/>
    <w:qFormat/>
    <w:uiPriority w:val="0"/>
    <w:rPr>
      <w:rFonts w:hint="default" w:ascii="Times New Roman" w:hAnsi="Times New Roman" w:cs="Times New Roman"/>
      <w:color w:val="000000"/>
      <w:sz w:val="21"/>
      <w:szCs w:val="21"/>
      <w:u w:val="none"/>
    </w:rPr>
  </w:style>
  <w:style w:type="character" w:customStyle="1" w:styleId="8">
    <w:name w:val="font31"/>
    <w:basedOn w:val="5"/>
    <w:qFormat/>
    <w:uiPriority w:val="0"/>
    <w:rPr>
      <w:rFonts w:hint="eastAsia" w:ascii="宋体" w:hAnsi="宋体" w:eastAsia="宋体" w:cs="宋体"/>
      <w:color w:val="000000"/>
      <w:sz w:val="21"/>
      <w:szCs w:val="21"/>
      <w:u w:val="none"/>
    </w:rPr>
  </w:style>
  <w:style w:type="character" w:customStyle="1" w:styleId="9">
    <w:name w:val="font112"/>
    <w:basedOn w:val="5"/>
    <w:qFormat/>
    <w:uiPriority w:val="0"/>
    <w:rPr>
      <w:rFonts w:hint="eastAsia" w:ascii="宋体" w:hAnsi="宋体" w:eastAsia="宋体" w:cs="宋体"/>
      <w:color w:val="333333"/>
      <w:sz w:val="21"/>
      <w:szCs w:val="21"/>
      <w:u w:val="none"/>
    </w:rPr>
  </w:style>
  <w:style w:type="character" w:customStyle="1" w:styleId="10">
    <w:name w:val="font91"/>
    <w:basedOn w:val="5"/>
    <w:qFormat/>
    <w:uiPriority w:val="0"/>
    <w:rPr>
      <w:rFonts w:hint="default" w:ascii="Times New Roman" w:hAnsi="Times New Roman" w:cs="Times New Roman"/>
      <w:color w:val="000000"/>
      <w:sz w:val="18"/>
      <w:szCs w:val="18"/>
      <w:u w:val="none"/>
    </w:rPr>
  </w:style>
  <w:style w:type="character" w:customStyle="1" w:styleId="11">
    <w:name w:val="font51"/>
    <w:basedOn w:val="5"/>
    <w:qFormat/>
    <w:uiPriority w:val="0"/>
    <w:rPr>
      <w:rFonts w:hint="eastAsia" w:ascii="宋体" w:hAnsi="宋体" w:eastAsia="宋体" w:cs="宋体"/>
      <w:color w:val="000000"/>
      <w:sz w:val="18"/>
      <w:szCs w:val="18"/>
      <w:u w:val="none"/>
    </w:rPr>
  </w:style>
  <w:style w:type="character" w:customStyle="1" w:styleId="12">
    <w:name w:val="font101"/>
    <w:basedOn w:val="5"/>
    <w:qFormat/>
    <w:uiPriority w:val="0"/>
    <w:rPr>
      <w:rFonts w:hint="eastAsia" w:ascii="宋体" w:hAnsi="宋体" w:eastAsia="宋体" w:cs="宋体"/>
      <w:b/>
      <w:bCs/>
      <w:color w:val="000000"/>
      <w:sz w:val="21"/>
      <w:szCs w:val="21"/>
      <w:u w:val="none"/>
    </w:rPr>
  </w:style>
  <w:style w:type="character" w:customStyle="1" w:styleId="13">
    <w:name w:val="font71"/>
    <w:basedOn w:val="5"/>
    <w:qFormat/>
    <w:uiPriority w:val="0"/>
    <w:rPr>
      <w:rFonts w:hint="default" w:ascii="Times New Roman" w:hAnsi="Times New Roman" w:cs="Times New Roman"/>
      <w:b/>
      <w:bCs/>
      <w:color w:val="000000"/>
      <w:sz w:val="21"/>
      <w:szCs w:val="21"/>
      <w:u w:val="none"/>
    </w:rPr>
  </w:style>
  <w:style w:type="character" w:customStyle="1" w:styleId="14">
    <w:name w:val="font01"/>
    <w:basedOn w:val="5"/>
    <w:qFormat/>
    <w:uiPriority w:val="0"/>
    <w:rPr>
      <w:rFonts w:hint="default" w:ascii="Times New Roman" w:hAnsi="Times New Roman" w:cs="Times New Roman"/>
      <w:color w:val="000000"/>
      <w:sz w:val="22"/>
      <w:szCs w:val="22"/>
      <w:u w:val="none"/>
    </w:rPr>
  </w:style>
  <w:style w:type="character" w:customStyle="1" w:styleId="15">
    <w:name w:val="font11"/>
    <w:basedOn w:val="5"/>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4790</Words>
  <Characters>4950</Characters>
  <Lines>0</Lines>
  <Paragraphs>0</Paragraphs>
  <TotalTime>52</TotalTime>
  <ScaleCrop>false</ScaleCrop>
  <LinksUpToDate>false</LinksUpToDate>
  <CharactersWithSpaces>5164</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2025-07-04T00:33:00Z</dcterms:created>
  <dc:creator>Sometime_rainy</dc:creator>
  <cp:lastModifiedBy>bunny</cp:lastModifiedBy>
  <dcterms:modified xsi:type="dcterms:W3CDTF">2025-07-10T00:43:58Z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EAE0FB6F9FE645C38C1BCCBB64310501_11</vt:lpwstr>
  </property>
  <property fmtid="{D5CDD505-2E9C-101B-9397-08002B2CF9AE}" pid="4" name="KSOTemplateDocerSaveRecord">
    <vt:lpwstr>eyJoZGlkIjoiOTg3NDU5NGY1N2Q2ZWZjNGVkZDgzMzBjYjQ0ZWM4OGQiLCJ1c2VySWQiOiI5NDU0MDkyMzkifQ==</vt:lpwstr>
  </property>
</Properties>
</file>